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940F4" w14:textId="58914C9F" w:rsidR="00EE3645" w:rsidRPr="00BD0451" w:rsidRDefault="00E462D7" w:rsidP="00BD0451">
      <w:pPr>
        <w:pStyle w:val="Style1"/>
      </w:pPr>
      <w:r w:rsidRPr="00BD0451">
        <w:t xml:space="preserve">Titre du premier niveau </w:t>
      </w:r>
      <w:r w:rsidR="005407EC" w:rsidRPr="00BD0451">
        <w:t>(Taille de police : 16, g</w:t>
      </w:r>
      <w:r w:rsidR="00FE55FF" w:rsidRPr="00BD0451">
        <w:t>r</w:t>
      </w:r>
      <w:r w:rsidR="005407EC" w:rsidRPr="00BD0451">
        <w:t>as, Aligné à gauche, Espacement avant : 12 pt, après : 12 pt)</w:t>
      </w:r>
    </w:p>
    <w:p w14:paraId="73FA3070" w14:textId="6CC58112" w:rsidR="00E462D7" w:rsidRPr="00387680" w:rsidRDefault="00E462D7" w:rsidP="00E462D7">
      <w:r w:rsidRPr="00387680">
        <w:t>Texte de votre section ici.</w:t>
      </w:r>
    </w:p>
    <w:p w14:paraId="5D673163" w14:textId="7DE26BDC" w:rsidR="00EE3645" w:rsidRPr="00BD0451" w:rsidRDefault="00EE3645" w:rsidP="00BD0451">
      <w:pPr>
        <w:pStyle w:val="Style2"/>
      </w:pPr>
      <w:r w:rsidRPr="00BD0451">
        <w:t>Titre de deuxième niveau (</w:t>
      </w:r>
      <w:bookmarkStart w:id="0" w:name="_Hlk194593895"/>
      <w:r w:rsidRPr="00BD0451">
        <w:t>Taille de police : 1</w:t>
      </w:r>
      <w:r w:rsidR="005407EC" w:rsidRPr="00BD0451">
        <w:t>4</w:t>
      </w:r>
      <w:bookmarkEnd w:id="0"/>
      <w:r w:rsidRPr="00BD0451">
        <w:t xml:space="preserve">, </w:t>
      </w:r>
      <w:r w:rsidR="005407EC" w:rsidRPr="00BD0451">
        <w:t>g</w:t>
      </w:r>
      <w:r w:rsidR="00FE55FF" w:rsidRPr="00BD0451">
        <w:t>r</w:t>
      </w:r>
      <w:r w:rsidR="005407EC" w:rsidRPr="00BD0451">
        <w:t>as</w:t>
      </w:r>
      <w:r w:rsidRPr="00BD0451">
        <w:t>, Aligné à gauche, Espacement avant : 12 pt, après : 6 pt)</w:t>
      </w:r>
    </w:p>
    <w:p w14:paraId="5ADE7A8E" w14:textId="2A420980" w:rsidR="00EE3645" w:rsidRPr="00387680" w:rsidRDefault="00EE3645" w:rsidP="00EE3645">
      <w:r w:rsidRPr="00387680">
        <w:t>Texte pour détailler la</w:t>
      </w:r>
      <w:r w:rsidR="00387680" w:rsidRPr="00387680">
        <w:t xml:space="preserve"> deuxième </w:t>
      </w:r>
      <w:r w:rsidRPr="00387680">
        <w:t>sous-section</w:t>
      </w:r>
      <w:r w:rsidR="00387680" w:rsidRPr="00387680">
        <w:t>.</w:t>
      </w:r>
    </w:p>
    <w:p w14:paraId="61AA0F2E" w14:textId="25341F3D" w:rsidR="005407EC" w:rsidRPr="00BD0451" w:rsidRDefault="005407EC" w:rsidP="00BD0451">
      <w:pPr>
        <w:pStyle w:val="Style3"/>
      </w:pPr>
      <w:r w:rsidRPr="00BD0451">
        <w:t xml:space="preserve">Titre de </w:t>
      </w:r>
      <w:r w:rsidR="00BD0451" w:rsidRPr="00BD0451">
        <w:t xml:space="preserve">troisième </w:t>
      </w:r>
      <w:r w:rsidRPr="00BD0451">
        <w:t>niveau (Taille de police : 1</w:t>
      </w:r>
      <w:r w:rsidR="00387680" w:rsidRPr="00BD0451">
        <w:t>3</w:t>
      </w:r>
      <w:r w:rsidRPr="00BD0451">
        <w:t>, g</w:t>
      </w:r>
      <w:r w:rsidR="00FE55FF" w:rsidRPr="00BD0451">
        <w:t>r</w:t>
      </w:r>
      <w:r w:rsidRPr="00BD0451">
        <w:t>as, Aligné à gauche, Espacement avant : 12 pt, après : 6 pt)</w:t>
      </w:r>
    </w:p>
    <w:p w14:paraId="14C03435" w14:textId="6C5CB43A" w:rsidR="00387680" w:rsidRPr="00387680" w:rsidRDefault="00387680" w:rsidP="00EE3645">
      <w:r w:rsidRPr="00387680">
        <w:t>Texte pour détailler la troisième sous-section.</w:t>
      </w:r>
    </w:p>
    <w:p w14:paraId="5ACB863D" w14:textId="77777777" w:rsidR="00FE55FF" w:rsidRPr="00387680" w:rsidRDefault="00FE55FF" w:rsidP="00BD0451">
      <w:pPr>
        <w:pStyle w:val="Style3"/>
      </w:pPr>
      <w:r>
        <w:t>Paragraphes</w:t>
      </w:r>
    </w:p>
    <w:p w14:paraId="4CE9AA33" w14:textId="25AF558C" w:rsidR="00FE55FF" w:rsidRPr="00387680" w:rsidRDefault="00FE55FF" w:rsidP="00863CAD">
      <w:r w:rsidRPr="00387680">
        <w:t>Un paragraphe scientifique doit être structuré de manière logique et fluide, en mettant l'accent sur la clarté et la concision. Il commence par une phrase introductive qui présente clairement l'idée principale ou le sujet abordé. Ensuite, le développement de l'idée s'appuie sur des faits, des données expérimentales, des exemples ou des résultats d'études antérieures, permettant d'étayer l'argumentation. C'est à ce moment que les citations de sources deviennent essentielles</w:t>
      </w:r>
      <w:r>
        <w:t>.</w:t>
      </w:r>
      <w:r w:rsidRPr="00387680">
        <w:t xml:space="preserve"> </w:t>
      </w:r>
      <w:r>
        <w:t>E</w:t>
      </w:r>
      <w:r w:rsidRPr="00387680">
        <w:t xml:space="preserve">lles servent à appuyer les affirmations faites dans le paragraphe. </w:t>
      </w:r>
    </w:p>
    <w:p w14:paraId="60E20AF7" w14:textId="4F49148C" w:rsidR="00FE55FF" w:rsidRDefault="00FE55FF" w:rsidP="00FE55FF">
      <w:r w:rsidRPr="00387680">
        <w:t xml:space="preserve">Nous demandons aux auteurs d'éviter l'utilisation de notes de bas de page et de notes de fin. Au lieu de cela, nous encourageons l'utilisation du format de citation APA pour référencer les sources directement dans le texte. Cela permet de maintenir une présentation claire et concise, en intégrant les citations de manière fluide dans le corps de l'article. Par exemple, lorsqu'une source est mentionnée, l'auteur doit citer le nom de l'auteur et l'année de publication entre parenthèses. Pour les articles, l'auteur et l'année de publication doivent être inclus entre parenthèses, comme dans l'exemple suivant : </w:t>
      </w:r>
      <w:r w:rsidRPr="00FE55FF">
        <w:rPr>
          <w:b/>
          <w:bCs/>
        </w:rPr>
        <w:t>(Dupont, 2020)</w:t>
      </w:r>
      <w:r w:rsidRPr="00FE55FF">
        <w:t>.</w:t>
      </w:r>
      <w:r w:rsidRPr="00387680">
        <w:t xml:space="preserve"> Pour les livres, la citation doit suivre le même principe, par exemple : </w:t>
      </w:r>
      <w:r w:rsidRPr="00FE55FF">
        <w:rPr>
          <w:b/>
          <w:bCs/>
        </w:rPr>
        <w:t>(Smith, 2019)</w:t>
      </w:r>
      <w:r w:rsidRPr="00387680">
        <w:t xml:space="preserve">. Lorsque plusieurs auteurs sont mentionnés, les références doivent être séparées par des virgules et </w:t>
      </w:r>
      <w:r w:rsidRPr="0099444C">
        <w:t xml:space="preserve">reliées par "et" pour les sources en </w:t>
      </w:r>
      <w:r w:rsidRPr="00FE55FF">
        <w:t xml:space="preserve">français : </w:t>
      </w:r>
      <w:r w:rsidRPr="00FE55FF">
        <w:rPr>
          <w:b/>
          <w:bCs/>
        </w:rPr>
        <w:t>(Dupont, 2020 et Martin, 2021)</w:t>
      </w:r>
      <w:r w:rsidRPr="00FE55FF">
        <w:t>. En cas</w:t>
      </w:r>
      <w:r w:rsidRPr="0099444C">
        <w:t xml:space="preserve"> de citation d'un site web, l'auteur et l'année de publication doivent être indiqués, par exemple : </w:t>
      </w:r>
      <w:r w:rsidRPr="00FE55FF">
        <w:rPr>
          <w:b/>
          <w:bCs/>
        </w:rPr>
        <w:t>(Martin, 2021)</w:t>
      </w:r>
      <w:r w:rsidRPr="0099444C">
        <w:t>. Si le nom de l'auteur n'est pas disponible, on utilisera le titre de la page ou de l'article entre guillemets, suivi de l'année de publication, comme</w:t>
      </w:r>
      <w:r w:rsidRPr="00387680">
        <w:t xml:space="preserve"> dans : </w:t>
      </w:r>
      <w:r w:rsidRPr="00FE55FF">
        <w:rPr>
          <w:b/>
          <w:bCs/>
        </w:rPr>
        <w:t>("Avancées en Nanotechnologies," 2022)</w:t>
      </w:r>
      <w:r w:rsidRPr="00387680">
        <w:t xml:space="preserve">. Pour les organisations, la citation doit mentionner le nom de l'entité et l'année de publication, par exemple : </w:t>
      </w:r>
      <w:r w:rsidRPr="00FE55FF">
        <w:rPr>
          <w:b/>
          <w:bCs/>
        </w:rPr>
        <w:t xml:space="preserve">(National </w:t>
      </w:r>
      <w:proofErr w:type="spellStart"/>
      <w:r w:rsidRPr="00FE55FF">
        <w:rPr>
          <w:b/>
          <w:bCs/>
        </w:rPr>
        <w:t>Aeronautics</w:t>
      </w:r>
      <w:proofErr w:type="spellEnd"/>
      <w:r w:rsidRPr="00FE55FF">
        <w:rPr>
          <w:b/>
          <w:bCs/>
        </w:rPr>
        <w:t xml:space="preserve"> and </w:t>
      </w:r>
      <w:proofErr w:type="spellStart"/>
      <w:r w:rsidRPr="00FE55FF">
        <w:rPr>
          <w:b/>
          <w:bCs/>
        </w:rPr>
        <w:t>Space</w:t>
      </w:r>
      <w:proofErr w:type="spellEnd"/>
      <w:r w:rsidRPr="00FE55FF">
        <w:rPr>
          <w:b/>
          <w:bCs/>
        </w:rPr>
        <w:t xml:space="preserve"> Administration [NASA], 2020)</w:t>
      </w:r>
      <w:r w:rsidRPr="00FE55FF">
        <w:t xml:space="preserve">. </w:t>
      </w:r>
      <w:r w:rsidRPr="00387680">
        <w:t>Toutes ces références doivent être listées dans la section des références à la fin de l'article, selon le format APA adapté à chaque type de source.</w:t>
      </w:r>
    </w:p>
    <w:p w14:paraId="77A740A4" w14:textId="77777777" w:rsidR="00561ACC" w:rsidRDefault="00FE55FF" w:rsidP="00FE55FF">
      <w:r w:rsidRPr="00387680">
        <w:t>Dans notre revue, nous demandons aux auteurs de s'abstenir d'utiliser du texte</w:t>
      </w:r>
      <w:r w:rsidR="00561ACC">
        <w:t> :</w:t>
      </w:r>
    </w:p>
    <w:p w14:paraId="55213510" w14:textId="17C0E386" w:rsidR="00561ACC" w:rsidRDefault="00FE55FF" w:rsidP="00561ACC">
      <w:pPr>
        <w:pStyle w:val="ListNumerotez"/>
      </w:pPr>
      <w:r w:rsidRPr="00387680">
        <w:t xml:space="preserve"> </w:t>
      </w:r>
      <w:r w:rsidR="00561ACC" w:rsidRPr="00387680">
        <w:t>En</w:t>
      </w:r>
      <w:r w:rsidRPr="00387680">
        <w:t xml:space="preserve"> </w:t>
      </w:r>
      <w:r w:rsidR="00A403C5" w:rsidRPr="0099444C">
        <w:rPr>
          <w:i/>
          <w:iCs/>
          <w:strike/>
        </w:rPr>
        <w:t>italique</w:t>
      </w:r>
      <w:r w:rsidR="00AA65F4">
        <w:t xml:space="preserve"> (sauf quand il s’agit de citer les paroles de « </w:t>
      </w:r>
      <w:r w:rsidR="00AA65F4" w:rsidRPr="00AA65F4">
        <w:rPr>
          <w:rStyle w:val="citerlesparolesdequelquunChar"/>
        </w:rPr>
        <w:t>quelqu’un </w:t>
      </w:r>
      <w:r w:rsidR="00AA65F4">
        <w:t>»)</w:t>
      </w:r>
    </w:p>
    <w:p w14:paraId="3E3DE924" w14:textId="0F8EAC97" w:rsidR="00561ACC" w:rsidRDefault="00561ACC" w:rsidP="00561ACC">
      <w:pPr>
        <w:pStyle w:val="ListNumerotez"/>
      </w:pPr>
      <w:r>
        <w:t>D’utiliser</w:t>
      </w:r>
      <w:r w:rsidR="00FE55FF">
        <w:t xml:space="preserve"> </w:t>
      </w:r>
      <w:r w:rsidR="00FE55FF" w:rsidRPr="00387680">
        <w:t xml:space="preserve">toute forme de mise en valeur typographique, ainsi que l'usage de </w:t>
      </w:r>
      <w:r w:rsidR="00FE55FF" w:rsidRPr="0099444C">
        <w:rPr>
          <w:strike/>
          <w:color w:val="00B050"/>
        </w:rPr>
        <w:t>couleurs</w:t>
      </w:r>
      <w:r w:rsidR="00FE55FF">
        <w:t xml:space="preserve">, </w:t>
      </w:r>
    </w:p>
    <w:p w14:paraId="7A950611" w14:textId="77777777" w:rsidR="00561ACC" w:rsidRDefault="00561ACC" w:rsidP="00561ACC">
      <w:pPr>
        <w:pStyle w:val="ListNumerotez"/>
      </w:pPr>
      <w:r>
        <w:lastRenderedPageBreak/>
        <w:t>D</w:t>
      </w:r>
      <w:r w:rsidR="00FE55FF">
        <w:t xml:space="preserve">e mettre le texte </w:t>
      </w:r>
      <w:r w:rsidR="00FE55FF" w:rsidRPr="00387680">
        <w:t xml:space="preserve">en </w:t>
      </w:r>
      <w:r w:rsidR="00FE55FF" w:rsidRPr="0099444C">
        <w:rPr>
          <w:b/>
          <w:bCs/>
          <w:strike/>
        </w:rPr>
        <w:t>gras</w:t>
      </w:r>
      <w:r w:rsidR="00FE55FF">
        <w:t xml:space="preserve"> sauf pour </w:t>
      </w:r>
      <w:r w:rsidR="00A403C5">
        <w:t>les citations en parenthèse</w:t>
      </w:r>
      <w:r>
        <w:t xml:space="preserve"> </w:t>
      </w:r>
      <w:r w:rsidRPr="00561ACC">
        <w:rPr>
          <w:b/>
          <w:bCs/>
        </w:rPr>
        <w:t>(auteur, année)</w:t>
      </w:r>
      <w:r w:rsidR="00A403C5">
        <w:t xml:space="preserve">. </w:t>
      </w:r>
    </w:p>
    <w:p w14:paraId="7E54BD42" w14:textId="77777777" w:rsidR="00561ACC" w:rsidRDefault="00561ACC" w:rsidP="00561ACC">
      <w:pPr>
        <w:pStyle w:val="ListNumerotez"/>
        <w:numPr>
          <w:ilvl w:val="0"/>
          <w:numId w:val="0"/>
        </w:numPr>
      </w:pPr>
    </w:p>
    <w:p w14:paraId="373225BD" w14:textId="4216C372" w:rsidR="00FE55FF" w:rsidRDefault="00FE55FF" w:rsidP="00561ACC">
      <w:pPr>
        <w:pStyle w:val="ListNumerotez"/>
        <w:numPr>
          <w:ilvl w:val="0"/>
          <w:numId w:val="0"/>
        </w:numPr>
      </w:pPr>
      <w:r w:rsidRPr="00387680">
        <w:t>L'objectif est de maintenir une présentation uniforme et professionnelle, assurant ainsi que l'attention du lecteur soit entièrement concentrée sur le contenu scientifique, sans distractions visuelles. Par conséquent, tout le texte doit être rédigé en noir et blanc, dans un format standard, afin d'assurer la clarté et la lisibilité de l'article. Cela permet également d'uniformiser les documents pour une publication homogène, respectant les normes éditoriales de notre revue</w:t>
      </w:r>
    </w:p>
    <w:p w14:paraId="68E27AC3" w14:textId="2000FC76" w:rsidR="00387680" w:rsidRPr="00387680" w:rsidRDefault="00DA6E08" w:rsidP="00BD0451">
      <w:pPr>
        <w:pStyle w:val="Style3"/>
      </w:pPr>
      <w:r w:rsidRPr="00387680">
        <w:t>Liste</w:t>
      </w:r>
      <w:r w:rsidR="00387680" w:rsidRPr="00387680">
        <w:t xml:space="preserve"> </w:t>
      </w:r>
    </w:p>
    <w:p w14:paraId="0FDDB89D" w14:textId="20EC4A20" w:rsidR="00EE3645" w:rsidRPr="00387680" w:rsidRDefault="008C7D0F" w:rsidP="00EE3645">
      <w:r>
        <w:t xml:space="preserve">Veuillez utiliser ce </w:t>
      </w:r>
      <w:r w:rsidR="00DA6E08">
        <w:t xml:space="preserve">format </w:t>
      </w:r>
      <w:r>
        <w:t>numérotez ainsi :</w:t>
      </w:r>
    </w:p>
    <w:p w14:paraId="4800240B" w14:textId="77777777" w:rsidR="00EE3645" w:rsidRPr="00387680" w:rsidRDefault="00EE3645" w:rsidP="00B54DF1">
      <w:pPr>
        <w:pStyle w:val="ListNumerotez"/>
      </w:pPr>
      <w:r w:rsidRPr="00387680">
        <w:t>Premier point</w:t>
      </w:r>
    </w:p>
    <w:p w14:paraId="48739F00" w14:textId="77777777" w:rsidR="00EE3645" w:rsidRPr="00387680" w:rsidRDefault="00EE3645" w:rsidP="00B54DF1">
      <w:pPr>
        <w:pStyle w:val="ListNumerotez"/>
      </w:pPr>
      <w:r w:rsidRPr="00387680">
        <w:t>Deuxième point</w:t>
      </w:r>
    </w:p>
    <w:p w14:paraId="16A79726" w14:textId="77777777" w:rsidR="00EE3645" w:rsidRDefault="00EE3645" w:rsidP="00B54DF1">
      <w:pPr>
        <w:pStyle w:val="ListNumerotez"/>
      </w:pPr>
      <w:r w:rsidRPr="00387680">
        <w:t>Troisième point</w:t>
      </w:r>
    </w:p>
    <w:p w14:paraId="67F2CBC7" w14:textId="698D7E7D" w:rsidR="008C7D0F" w:rsidRPr="00387680" w:rsidRDefault="008C7D0F" w:rsidP="00BD0451">
      <w:pPr>
        <w:pStyle w:val="Style3"/>
      </w:pPr>
      <w:r w:rsidRPr="00387680">
        <w:t>Des sous-points</w:t>
      </w:r>
      <w:r>
        <w:t>(puces)</w:t>
      </w:r>
    </w:p>
    <w:p w14:paraId="68808368" w14:textId="62ECA476" w:rsidR="008C7D0F" w:rsidRPr="008C7D0F" w:rsidRDefault="008C7D0F" w:rsidP="008C7D0F">
      <w:r>
        <w:t xml:space="preserve">Veuillez utiliser </w:t>
      </w:r>
      <w:r w:rsidR="00DA6E08">
        <w:t>ces genres de</w:t>
      </w:r>
      <w:r>
        <w:t xml:space="preserve"> puces </w:t>
      </w:r>
      <w:r w:rsidRPr="008C7D0F">
        <w:t>(-) :</w:t>
      </w:r>
    </w:p>
    <w:p w14:paraId="253E1F20" w14:textId="77777777" w:rsidR="008C7D0F" w:rsidRPr="00387680" w:rsidRDefault="008C7D0F" w:rsidP="00B54DF1">
      <w:pPr>
        <w:pStyle w:val="Puces"/>
      </w:pPr>
      <w:r w:rsidRPr="00387680">
        <w:t>Point 1</w:t>
      </w:r>
    </w:p>
    <w:p w14:paraId="5B3CC925" w14:textId="77777777" w:rsidR="008C7D0F" w:rsidRPr="00387680" w:rsidRDefault="008C7D0F" w:rsidP="00B54DF1">
      <w:pPr>
        <w:pStyle w:val="Puces"/>
      </w:pPr>
      <w:r w:rsidRPr="00387680">
        <w:t>Point 2</w:t>
      </w:r>
    </w:p>
    <w:p w14:paraId="45FD64F6" w14:textId="77777777" w:rsidR="008C7D0F" w:rsidRPr="00387680" w:rsidRDefault="008C7D0F" w:rsidP="00B54DF1">
      <w:pPr>
        <w:pStyle w:val="Puces"/>
      </w:pPr>
      <w:r w:rsidRPr="00387680">
        <w:t>Point 3</w:t>
      </w:r>
    </w:p>
    <w:p w14:paraId="58BAFCFE" w14:textId="001BCFBD" w:rsidR="00EE3645" w:rsidRPr="00387680" w:rsidRDefault="00EE3645" w:rsidP="00BD0451">
      <w:pPr>
        <w:pStyle w:val="Style3"/>
      </w:pPr>
      <w:r w:rsidRPr="00387680">
        <w:t>Formule mathématique</w:t>
      </w:r>
    </w:p>
    <w:p w14:paraId="57985551" w14:textId="77777777" w:rsidR="006400F6" w:rsidRDefault="00387680" w:rsidP="00387680">
      <w:pPr>
        <w:pStyle w:val="NormalWeb"/>
      </w:pPr>
      <w:r w:rsidRPr="00387680">
        <w:t xml:space="preserve">Les formules doivent être bien formatées et numérotées si elles sont fréquemment référencées dans le texte. Utilisez un format standard de formules, par exemple via </w:t>
      </w:r>
      <w:proofErr w:type="spellStart"/>
      <w:r w:rsidRPr="00387680">
        <w:t>LaTeX</w:t>
      </w:r>
      <w:proofErr w:type="spellEnd"/>
      <w:r w:rsidRPr="00387680">
        <w:t xml:space="preserve"> ou un éditeur d’équations. </w:t>
      </w:r>
    </w:p>
    <w:p w14:paraId="391C6524" w14:textId="5CF5AA6F" w:rsidR="00387680" w:rsidRDefault="00387680" w:rsidP="00387680">
      <w:pPr>
        <w:pStyle w:val="NormalWeb"/>
      </w:pPr>
      <w:r w:rsidRPr="00387680">
        <w:t>Voici un exemple de mise en page :</w:t>
      </w:r>
    </w:p>
    <w:p w14:paraId="17B3DD9B" w14:textId="77777777" w:rsidR="0065038D" w:rsidRPr="0065038D" w:rsidRDefault="0065038D" w:rsidP="0065038D">
      <w:pPr>
        <w:pStyle w:val="NormalWeb"/>
      </w:pPr>
      <w:r w:rsidRPr="0065038D">
        <w:t>L’une des équations les plus célèbres et fondamentales de la physique moderne a été proposée par Albert Einstein dans le cadre de sa théorie de la relativité restreinte (Einstein, 1905).</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gridCol w:w="4987"/>
      </w:tblGrid>
      <w:tr w:rsidR="0065038D" w:rsidRPr="00387680" w14:paraId="66E8DD76" w14:textId="77777777" w:rsidTr="0042788E">
        <w:trPr>
          <w:jc w:val="center"/>
        </w:trPr>
        <w:tc>
          <w:tcPr>
            <w:tcW w:w="3469" w:type="pct"/>
          </w:tcPr>
          <w:p w14:paraId="0F2CA131" w14:textId="77777777" w:rsidR="0065038D" w:rsidRPr="008C7D0F" w:rsidRDefault="0065038D" w:rsidP="0042788E">
            <w:pPr>
              <w:pStyle w:val="NormalWeb"/>
              <w:rPr>
                <w:rFonts w:ascii="Garamond" w:hAnsi="Garamond"/>
              </w:rPr>
            </w:pPr>
            <m:oMathPara>
              <m:oMathParaPr>
                <m:jc m:val="left"/>
              </m:oMathParaPr>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1531" w:type="pct"/>
          </w:tcPr>
          <w:p w14:paraId="3E308847" w14:textId="77777777" w:rsidR="0065038D" w:rsidRPr="00387680" w:rsidRDefault="0065038D" w:rsidP="0042788E">
            <w:pPr>
              <w:pStyle w:val="NormalWeb"/>
              <w:jc w:val="right"/>
            </w:pPr>
            <w:r w:rsidRPr="00387680">
              <w:t>(1)</w:t>
            </w:r>
          </w:p>
        </w:tc>
      </w:tr>
    </w:tbl>
    <w:p w14:paraId="14F89801" w14:textId="77777777" w:rsidR="0065038D" w:rsidRPr="0065038D" w:rsidRDefault="0065038D" w:rsidP="0065038D">
      <w:pPr>
        <w:pStyle w:val="NormalWeb"/>
      </w:pPr>
      <w:r w:rsidRPr="0065038D">
        <w:t>Cette célèbre formule exprime l’équivalence entre la masse (</w:t>
      </w:r>
      <w:r w:rsidRPr="0065038D">
        <w:rPr>
          <w:i/>
          <w:iCs/>
        </w:rPr>
        <w:t>m</w:t>
      </w:r>
      <w:r w:rsidRPr="0065038D">
        <w:t>), mesurée en kilogrammes (kg), et l’énergie (</w:t>
      </w:r>
      <w:r w:rsidRPr="0065038D">
        <w:rPr>
          <w:i/>
          <w:iCs/>
        </w:rPr>
        <w:t>E</w:t>
      </w:r>
      <w:r w:rsidRPr="0065038D">
        <w:t xml:space="preserve">), mesurée en joules (J), avec </w:t>
      </w:r>
      <w:r w:rsidRPr="0065038D">
        <w:rPr>
          <w:i/>
          <w:iCs/>
        </w:rPr>
        <w:t>c</w:t>
      </w:r>
      <w:r w:rsidRPr="0065038D">
        <w:t xml:space="preserve"> représentant la vitesse de la lumière dans le vide, une constante universelle d’environ 3×108m/s. En élevant cette vitesse au carré (</w:t>
      </w:r>
      <w:r w:rsidRPr="0065038D">
        <w:rPr>
          <w:i/>
          <w:iCs/>
        </w:rPr>
        <w:t>c</w:t>
      </w:r>
      <w:r w:rsidRPr="0065038D">
        <w:t>2), on obtient un facteur de conversion qui montre qu’une petite quantité de masse peut être transformée en une immense quantité d’énergie. Cette relation est fondamentale en astrophysique et dans les réactions nucléaires, telles que la fission ou la fusion, où une fraction de la masse est convertie en énergie. Elle explique également des phénomènes tels que l’énergie émise par les étoiles, y compris le Soleil. Ainsi, cette équation révolutionnaire relie directement la matière à l’énergie, montrant leur profonde interconnexion.</w:t>
      </w:r>
    </w:p>
    <w:p w14:paraId="05E8144A" w14:textId="10EF1BFB" w:rsidR="00387680" w:rsidRDefault="00387680" w:rsidP="00387680">
      <w:pPr>
        <w:pStyle w:val="NormalWeb"/>
      </w:pPr>
      <w:r w:rsidRPr="00387680">
        <w:t xml:space="preserve">Si vous avez plusieurs formules, numérotez-les pour y faire référence facilement. </w:t>
      </w:r>
      <w:r w:rsidR="008C7D0F" w:rsidRPr="008C7D0F">
        <w:t>Nous suggérons aux auteurs d'utiliser une table à deux colonnes pour insérer des formules. La formule doit être placée dans la première cellule, tandis que le numéro de la formule doit être indiqué dans la cellule de droite. Une fois la table remplie, les lignes peuvent être masquées pour garantir une présentation claire et épurée.</w:t>
      </w:r>
    </w:p>
    <w:p w14:paraId="4D7C4FDE" w14:textId="4C763161" w:rsidR="000521B1" w:rsidRDefault="000521B1" w:rsidP="00BD0451">
      <w:pPr>
        <w:pStyle w:val="Style3"/>
      </w:pPr>
      <w:r>
        <w:t>Images</w:t>
      </w:r>
    </w:p>
    <w:p w14:paraId="2946B903" w14:textId="77777777" w:rsidR="000521B1" w:rsidRDefault="000521B1" w:rsidP="000521B1">
      <w:pPr>
        <w:pStyle w:val="NormalWeb"/>
      </w:pPr>
      <w:r w:rsidRPr="00387680">
        <w:t>Les images doivent être pertinentes et clairement légendées. Assurez-vous que les images ajoutent une valeur à la compréhension du texte. Voici comment les insérer</w:t>
      </w:r>
      <w:r>
        <w:t> :</w:t>
      </w:r>
    </w:p>
    <w:p w14:paraId="3C939F26" w14:textId="023AEA9A" w:rsidR="000521B1" w:rsidRPr="00387680" w:rsidRDefault="000521B1" w:rsidP="000521B1">
      <w:pPr>
        <w:pStyle w:val="NormalWeb"/>
        <w:numPr>
          <w:ilvl w:val="0"/>
          <w:numId w:val="61"/>
        </w:numPr>
      </w:pPr>
      <w:r w:rsidRPr="00387680">
        <w:t>Les images doivent être insérées dans le texte en haute résolution et centrées.</w:t>
      </w:r>
    </w:p>
    <w:p w14:paraId="064D3639" w14:textId="77777777" w:rsidR="000521B1" w:rsidRPr="00387680" w:rsidRDefault="000521B1" w:rsidP="000521B1">
      <w:pPr>
        <w:pStyle w:val="NormalWeb"/>
        <w:numPr>
          <w:ilvl w:val="0"/>
          <w:numId w:val="61"/>
        </w:numPr>
      </w:pPr>
      <w:r w:rsidRPr="00387680">
        <w:t>Placez une légende sous l’image, graphique ou illustration pour décrire brièvement ce qu’elle montre.</w:t>
      </w:r>
    </w:p>
    <w:p w14:paraId="5B25CBC6" w14:textId="77777777" w:rsidR="000521B1" w:rsidRPr="00387680" w:rsidRDefault="000521B1" w:rsidP="000521B1">
      <w:pPr>
        <w:pStyle w:val="NormalWeb"/>
        <w:numPr>
          <w:ilvl w:val="0"/>
          <w:numId w:val="61"/>
        </w:numPr>
      </w:pPr>
      <w:r w:rsidRPr="00387680">
        <w:t>Numérotez les figures de manière séquentielle tout au long du document.</w:t>
      </w:r>
    </w:p>
    <w:p w14:paraId="48791165" w14:textId="77777777" w:rsidR="00D66FE2" w:rsidRDefault="000521B1" w:rsidP="00D66FE2">
      <w:pPr>
        <w:pStyle w:val="NormalWeb"/>
      </w:pPr>
      <w:r w:rsidRPr="00387680">
        <w:t xml:space="preserve">Exemple de format </w:t>
      </w:r>
      <w:r w:rsidR="00D66FE2" w:rsidRPr="00387680">
        <w:t>d’image :</w:t>
      </w:r>
    </w:p>
    <w:p w14:paraId="21E0C4E6" w14:textId="2B30DFCA" w:rsidR="00D66FE2" w:rsidRDefault="00D66FE2" w:rsidP="00D66FE2">
      <w:pPr>
        <w:pStyle w:val="NormalWeb"/>
      </w:pPr>
      <w:r w:rsidRPr="00D66FE2">
        <w:t>Le paragraphe avant l'image doit introduire celle-ci. Par exemple, la chaîne de production automobile est un processus complexe qui implique plusieurs étapes clés pour</w:t>
      </w:r>
      <w:r>
        <w:t xml:space="preserve"> </w:t>
      </w:r>
      <w:r w:rsidRPr="00D66FE2">
        <w:t>transformer des composants individuels en un véhicule fini. Chaque étape joue un rôle crucial dans la qualité et la fiabilité du produit final.</w:t>
      </w:r>
      <w:r>
        <w:t xml:space="preserve">  L’</w:t>
      </w:r>
      <w:r w:rsidRPr="00D66FE2">
        <w:t xml:space="preserve"> </w:t>
      </w:r>
      <w:r w:rsidRPr="00D66FE2">
        <w:rPr>
          <w:rStyle w:val="imagesChar"/>
        </w:rPr>
        <w:fldChar w:fldCharType="begin"/>
      </w:r>
      <w:r w:rsidRPr="00D66FE2">
        <w:rPr>
          <w:rStyle w:val="imagesChar"/>
        </w:rPr>
        <w:instrText xml:space="preserve"> REF _Ref194597513 \h  \* MERGEFORMAT </w:instrText>
      </w:r>
      <w:r w:rsidRPr="00D66FE2">
        <w:rPr>
          <w:rStyle w:val="imagesChar"/>
        </w:rPr>
      </w:r>
      <w:r w:rsidRPr="00D66FE2">
        <w:rPr>
          <w:rStyle w:val="imagesChar"/>
        </w:rPr>
        <w:fldChar w:fldCharType="separate"/>
      </w:r>
      <w:r w:rsidRPr="00D66FE2">
        <w:rPr>
          <w:rStyle w:val="imagesChar"/>
        </w:rPr>
        <w:t>Image 1</w:t>
      </w:r>
      <w:r w:rsidRPr="00D66FE2">
        <w:rPr>
          <w:rStyle w:val="imagesChar"/>
        </w:rPr>
        <w:fldChar w:fldCharType="end"/>
      </w:r>
      <w:r>
        <w:t xml:space="preserve"> montre </w:t>
      </w:r>
      <w:r w:rsidRPr="00D66FE2">
        <w:t>un schéma détaillé illustrant les différentes phases de fabrication dans une usine automobile.</w:t>
      </w:r>
    </w:p>
    <w:p w14:paraId="7A7C7542" w14:textId="027371C8" w:rsidR="0099444C" w:rsidRDefault="000521B1" w:rsidP="00D66FE2">
      <w:pPr>
        <w:jc w:val="center"/>
      </w:pPr>
      <w:r w:rsidRPr="00387680">
        <w:rPr>
          <w:noProof/>
        </w:rPr>
        <w:lastRenderedPageBreak/>
        <w:drawing>
          <wp:inline distT="0" distB="0" distL="114300" distR="114300" wp14:anchorId="34921402" wp14:editId="5CA87ACC">
            <wp:extent cx="4091255" cy="4537710"/>
            <wp:effectExtent l="19050" t="19050" r="24130" b="15240"/>
            <wp:docPr id="1526252535" name="Picture 15262525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4118901" cy="4568373"/>
                    </a:xfrm>
                    <a:prstGeom prst="rect">
                      <a:avLst/>
                    </a:prstGeom>
                    <a:noFill/>
                    <a:ln w="9525">
                      <a:solidFill>
                        <a:schemeClr val="tx1">
                          <a:lumMod val="50000"/>
                          <a:lumOff val="50000"/>
                        </a:schemeClr>
                      </a:solidFill>
                    </a:ln>
                  </pic:spPr>
                </pic:pic>
              </a:graphicData>
            </a:graphic>
          </wp:inline>
        </w:drawing>
      </w:r>
    </w:p>
    <w:p w14:paraId="35F18AB9" w14:textId="533EA5D7" w:rsidR="000521B1" w:rsidRPr="0099444C" w:rsidRDefault="0099444C" w:rsidP="0099444C">
      <w:pPr>
        <w:pStyle w:val="ImageStyle"/>
      </w:pPr>
      <w:bookmarkStart w:id="1" w:name="_Ref194597513"/>
      <w:bookmarkStart w:id="2" w:name="_Ref194597508"/>
      <w:r w:rsidRPr="0099444C">
        <w:t xml:space="preserve">Image </w:t>
      </w:r>
      <w:fldSimple w:instr=" SEQ Image \* ARABIC ">
        <w:r w:rsidRPr="0099444C">
          <w:rPr>
            <w:noProof/>
          </w:rPr>
          <w:t>1</w:t>
        </w:r>
      </w:fldSimple>
      <w:bookmarkEnd w:id="1"/>
      <w:r w:rsidRPr="0099444C">
        <w:t xml:space="preserve"> Schéma récapitulatif de la fabrication d'un véhicule automobile (Wikimédia Commons,2012). (</w:t>
      </w:r>
      <w:r w:rsidRPr="0099444C">
        <w:rPr>
          <w:iCs w:val="0"/>
        </w:rPr>
        <w:t>Taille</w:t>
      </w:r>
      <w:r w:rsidRPr="0099444C">
        <w:t xml:space="preserve"> de police : 10, espacement avant : 6 pt, après : 6 pt)</w:t>
      </w:r>
      <w:bookmarkEnd w:id="2"/>
    </w:p>
    <w:p w14:paraId="1F9BBC43" w14:textId="7BD8FFA0" w:rsidR="000521B1" w:rsidRDefault="000521B1" w:rsidP="000521B1">
      <w:r w:rsidRPr="00387680">
        <w:t xml:space="preserve">Commencer par le mot "Figure", suivi du numéro de la figure. Préciser s’il s’agit d'une image, d'un graphique, </w:t>
      </w:r>
      <w:proofErr w:type="spellStart"/>
      <w:r w:rsidRPr="00387680">
        <w:t>schema</w:t>
      </w:r>
      <w:proofErr w:type="spellEnd"/>
      <w:r w:rsidRPr="00387680">
        <w:t xml:space="preserve"> ou d'une illustration. Un titre concis qui décrit ce que l'image ou graphique représente. Si vous n'êtes pas l'auteur de l'image, </w:t>
      </w:r>
      <w:r w:rsidR="0099444C">
        <w:t xml:space="preserve">donner </w:t>
      </w:r>
      <w:proofErr w:type="spellStart"/>
      <w:r w:rsidR="0099444C">
        <w:t>credit</w:t>
      </w:r>
      <w:proofErr w:type="spellEnd"/>
      <w:r w:rsidR="0099444C">
        <w:t xml:space="preserve"> a son auteur avec une citation </w:t>
      </w:r>
      <w:r w:rsidRPr="00387680">
        <w:t xml:space="preserve">correspondant </w:t>
      </w:r>
      <w:r w:rsidR="0099444C">
        <w:t>à sa référence</w:t>
      </w:r>
      <w:r w:rsidRPr="00387680">
        <w:t xml:space="preserve"> à la fin du document.</w:t>
      </w:r>
    </w:p>
    <w:p w14:paraId="551FC52D" w14:textId="77777777" w:rsidR="00985248" w:rsidRDefault="00985248" w:rsidP="00BD0451">
      <w:pPr>
        <w:pStyle w:val="Style3"/>
      </w:pPr>
      <w:r>
        <w:t xml:space="preserve">Tableaux </w:t>
      </w:r>
    </w:p>
    <w:p w14:paraId="3EDC38C6" w14:textId="5A8D74BF" w:rsidR="00985248" w:rsidRDefault="00985248" w:rsidP="00985248">
      <w:r w:rsidRPr="000521B1">
        <w:t>Les table</w:t>
      </w:r>
      <w:r>
        <w:t xml:space="preserve">aux </w:t>
      </w:r>
      <w:r w:rsidRPr="000521B1">
        <w:t xml:space="preserve">doivent être conçues de manière simple et claire. Nous encourageons les auteurs à utiliser une grille de table basique, afin de garantir une présentation lisible et épurée. Chaque table doit comporter un titre numéroté placé au-dessus, suivi des sources si la table provient d’une autre source. </w:t>
      </w:r>
    </w:p>
    <w:p w14:paraId="75042DC7" w14:textId="04CF3F1C" w:rsidR="00D66FE2" w:rsidRDefault="00D66FE2" w:rsidP="00985248">
      <w:r>
        <w:t xml:space="preserve">Example : </w:t>
      </w:r>
    </w:p>
    <w:p w14:paraId="3CB8CC03" w14:textId="278B55AA" w:rsidR="00D66FE2" w:rsidRPr="000521B1" w:rsidRDefault="00D66FE2" w:rsidP="00985248">
      <w:r w:rsidRPr="00D66FE2">
        <w:t>Le paragraphe avant le tableau doit introduire celui-ci. Par exemple</w:t>
      </w:r>
      <w:r>
        <w:t>, d</w:t>
      </w:r>
      <w:r w:rsidRPr="00D66FE2">
        <w:t>ans le cadre de l'étude expérimentale menée par Mamadou en 2023, plusieurs paramètres physiques ont été mesurés afin d'analyser leur influence sur les résultats observés. Ces données sont essentielles pour comprendre les conditions dans lesquelles les expériences ont été réalisées. Voici un extrait des valeurs expérimentales obtenues lors de ces travaux.</w:t>
      </w:r>
    </w:p>
    <w:p w14:paraId="217ACD36" w14:textId="77777777" w:rsidR="00985248" w:rsidRPr="000521B1" w:rsidRDefault="00985248" w:rsidP="00985248">
      <w:pPr>
        <w:pStyle w:val="TableStyle"/>
      </w:pPr>
      <w:r w:rsidRPr="000521B1">
        <w:t xml:space="preserve">Table </w:t>
      </w:r>
      <w:fldSimple w:instr=" SEQ Table \* ARABIC ">
        <w:r w:rsidRPr="000521B1">
          <w:t>1</w:t>
        </w:r>
      </w:fldSimple>
      <w:r w:rsidRPr="000521B1">
        <w:t xml:space="preserve"> Exemples de </w:t>
      </w:r>
      <w:r w:rsidRPr="00164043">
        <w:t>valeurs</w:t>
      </w:r>
      <w:r w:rsidRPr="000521B1">
        <w:t xml:space="preserve"> expérimentales (Mamadou, 2023). (Taille de police : 10</w:t>
      </w:r>
      <w:r>
        <w:t>, e</w:t>
      </w:r>
      <w:r w:rsidRPr="00387680">
        <w:t xml:space="preserve">spacement avant : </w:t>
      </w:r>
      <w:r>
        <w:t>6</w:t>
      </w:r>
      <w:r w:rsidRPr="00387680">
        <w:t xml:space="preserve"> pt, après : 6 pt</w:t>
      </w:r>
      <w:r w:rsidRPr="000521B1">
        <w:t>)</w:t>
      </w:r>
    </w:p>
    <w:tbl>
      <w:tblPr>
        <w:tblStyle w:val="TableGrid"/>
        <w:tblW w:w="5000" w:type="pct"/>
        <w:tblLook w:val="04A0" w:firstRow="1" w:lastRow="0" w:firstColumn="1" w:lastColumn="0" w:noHBand="0" w:noVBand="1"/>
      </w:tblPr>
      <w:tblGrid>
        <w:gridCol w:w="11309"/>
        <w:gridCol w:w="4968"/>
      </w:tblGrid>
      <w:tr w:rsidR="00985248" w:rsidRPr="000521B1" w14:paraId="27533BA3" w14:textId="77777777" w:rsidTr="0042788E">
        <w:tc>
          <w:tcPr>
            <w:tcW w:w="3474" w:type="pct"/>
            <w:hideMark/>
          </w:tcPr>
          <w:p w14:paraId="7F1F5CD1" w14:textId="77777777" w:rsidR="00985248" w:rsidRPr="000521B1" w:rsidRDefault="00985248" w:rsidP="0042788E">
            <w:pPr>
              <w:rPr>
                <w:b/>
                <w:bCs/>
                <w:sz w:val="20"/>
                <w:szCs w:val="20"/>
              </w:rPr>
            </w:pPr>
            <w:r w:rsidRPr="000521B1">
              <w:rPr>
                <w:b/>
                <w:bCs/>
                <w:sz w:val="20"/>
                <w:szCs w:val="20"/>
              </w:rPr>
              <w:t>Paramètre</w:t>
            </w:r>
            <w:r>
              <w:rPr>
                <w:b/>
                <w:bCs/>
                <w:sz w:val="20"/>
                <w:szCs w:val="20"/>
              </w:rPr>
              <w:t xml:space="preserve"> (</w:t>
            </w:r>
            <w:r w:rsidRPr="000521B1">
              <w:rPr>
                <w:b/>
                <w:bCs/>
                <w:sz w:val="20"/>
                <w:szCs w:val="20"/>
              </w:rPr>
              <w:t>Taille de police : 1</w:t>
            </w:r>
            <w:r>
              <w:rPr>
                <w:b/>
                <w:bCs/>
                <w:sz w:val="20"/>
                <w:szCs w:val="20"/>
              </w:rPr>
              <w:t>0)</w:t>
            </w:r>
          </w:p>
        </w:tc>
        <w:tc>
          <w:tcPr>
            <w:tcW w:w="1526" w:type="pct"/>
            <w:hideMark/>
          </w:tcPr>
          <w:p w14:paraId="7138B3B6" w14:textId="77777777" w:rsidR="00985248" w:rsidRPr="000521B1" w:rsidRDefault="00985248" w:rsidP="0042788E">
            <w:pPr>
              <w:rPr>
                <w:b/>
                <w:bCs/>
                <w:sz w:val="20"/>
                <w:szCs w:val="20"/>
              </w:rPr>
            </w:pPr>
            <w:r w:rsidRPr="000521B1">
              <w:rPr>
                <w:b/>
                <w:bCs/>
                <w:sz w:val="20"/>
                <w:szCs w:val="20"/>
              </w:rPr>
              <w:t>Valeur</w:t>
            </w:r>
            <w:r>
              <w:rPr>
                <w:b/>
                <w:bCs/>
                <w:sz w:val="20"/>
                <w:szCs w:val="20"/>
              </w:rPr>
              <w:t xml:space="preserve"> </w:t>
            </w:r>
            <w:r w:rsidRPr="000521B1">
              <w:rPr>
                <w:b/>
                <w:bCs/>
                <w:sz w:val="20"/>
                <w:szCs w:val="20"/>
              </w:rPr>
              <w:t>(Taille de police : 10)</w:t>
            </w:r>
          </w:p>
        </w:tc>
      </w:tr>
      <w:tr w:rsidR="00985248" w:rsidRPr="000521B1" w14:paraId="25B8483E" w14:textId="77777777" w:rsidTr="0042788E">
        <w:tc>
          <w:tcPr>
            <w:tcW w:w="3474" w:type="pct"/>
            <w:hideMark/>
          </w:tcPr>
          <w:p w14:paraId="3F23B30F" w14:textId="77777777" w:rsidR="00985248" w:rsidRPr="000521B1" w:rsidRDefault="00985248" w:rsidP="0042788E">
            <w:pPr>
              <w:rPr>
                <w:sz w:val="20"/>
                <w:szCs w:val="20"/>
              </w:rPr>
            </w:pPr>
            <w:r w:rsidRPr="000521B1">
              <w:rPr>
                <w:sz w:val="20"/>
                <w:szCs w:val="20"/>
              </w:rPr>
              <w:t>Température (°C)</w:t>
            </w:r>
            <w:r>
              <w:rPr>
                <w:sz w:val="20"/>
                <w:szCs w:val="20"/>
              </w:rPr>
              <w:t xml:space="preserve"> (</w:t>
            </w:r>
            <w:r w:rsidRPr="000521B1">
              <w:rPr>
                <w:sz w:val="20"/>
                <w:szCs w:val="20"/>
              </w:rPr>
              <w:t>Taille de police : 1</w:t>
            </w:r>
            <w:r>
              <w:rPr>
                <w:sz w:val="20"/>
                <w:szCs w:val="20"/>
              </w:rPr>
              <w:t>0)</w:t>
            </w:r>
          </w:p>
        </w:tc>
        <w:tc>
          <w:tcPr>
            <w:tcW w:w="1526" w:type="pct"/>
            <w:hideMark/>
          </w:tcPr>
          <w:p w14:paraId="57990DEE" w14:textId="77777777" w:rsidR="00985248" w:rsidRPr="000521B1" w:rsidRDefault="00985248" w:rsidP="0042788E">
            <w:pPr>
              <w:rPr>
                <w:sz w:val="20"/>
                <w:szCs w:val="20"/>
              </w:rPr>
            </w:pPr>
            <w:r w:rsidRPr="000521B1">
              <w:rPr>
                <w:sz w:val="20"/>
                <w:szCs w:val="20"/>
              </w:rPr>
              <w:t>25</w:t>
            </w:r>
            <w:r>
              <w:rPr>
                <w:sz w:val="20"/>
                <w:szCs w:val="20"/>
              </w:rPr>
              <w:t xml:space="preserve"> (</w:t>
            </w:r>
            <w:r w:rsidRPr="000521B1">
              <w:rPr>
                <w:sz w:val="20"/>
                <w:szCs w:val="20"/>
              </w:rPr>
              <w:t>Taille de police : 1</w:t>
            </w:r>
            <w:r>
              <w:rPr>
                <w:sz w:val="20"/>
                <w:szCs w:val="20"/>
              </w:rPr>
              <w:t>0)</w:t>
            </w:r>
          </w:p>
        </w:tc>
      </w:tr>
      <w:tr w:rsidR="00985248" w:rsidRPr="000521B1" w14:paraId="06A753B6" w14:textId="77777777" w:rsidTr="0042788E">
        <w:tc>
          <w:tcPr>
            <w:tcW w:w="3474" w:type="pct"/>
            <w:hideMark/>
          </w:tcPr>
          <w:p w14:paraId="29B831C4" w14:textId="77777777" w:rsidR="00985248" w:rsidRPr="000521B1" w:rsidRDefault="00985248" w:rsidP="0042788E">
            <w:pPr>
              <w:rPr>
                <w:sz w:val="20"/>
                <w:szCs w:val="20"/>
              </w:rPr>
            </w:pPr>
            <w:r w:rsidRPr="000521B1">
              <w:rPr>
                <w:sz w:val="20"/>
                <w:szCs w:val="20"/>
              </w:rPr>
              <w:t>Pression (Pa)</w:t>
            </w:r>
            <w:r>
              <w:rPr>
                <w:sz w:val="20"/>
                <w:szCs w:val="20"/>
              </w:rPr>
              <w:t xml:space="preserve"> (</w:t>
            </w:r>
            <w:r w:rsidRPr="000521B1">
              <w:rPr>
                <w:sz w:val="20"/>
                <w:szCs w:val="20"/>
              </w:rPr>
              <w:t>Taille de police : 1</w:t>
            </w:r>
            <w:r>
              <w:rPr>
                <w:sz w:val="20"/>
                <w:szCs w:val="20"/>
              </w:rPr>
              <w:t>0)</w:t>
            </w:r>
          </w:p>
        </w:tc>
        <w:tc>
          <w:tcPr>
            <w:tcW w:w="1526" w:type="pct"/>
            <w:hideMark/>
          </w:tcPr>
          <w:p w14:paraId="1A59EB5F" w14:textId="77777777" w:rsidR="00985248" w:rsidRPr="000521B1" w:rsidRDefault="00985248" w:rsidP="0042788E">
            <w:pPr>
              <w:rPr>
                <w:sz w:val="20"/>
                <w:szCs w:val="20"/>
              </w:rPr>
            </w:pPr>
            <w:r w:rsidRPr="000521B1">
              <w:rPr>
                <w:sz w:val="20"/>
                <w:szCs w:val="20"/>
              </w:rPr>
              <w:t>101325</w:t>
            </w:r>
            <w:r>
              <w:rPr>
                <w:sz w:val="20"/>
                <w:szCs w:val="20"/>
              </w:rPr>
              <w:t xml:space="preserve"> (</w:t>
            </w:r>
            <w:r w:rsidRPr="000521B1">
              <w:rPr>
                <w:sz w:val="20"/>
                <w:szCs w:val="20"/>
              </w:rPr>
              <w:t>Taille de police : 1</w:t>
            </w:r>
            <w:r>
              <w:rPr>
                <w:sz w:val="20"/>
                <w:szCs w:val="20"/>
              </w:rPr>
              <w:t>0)</w:t>
            </w:r>
          </w:p>
        </w:tc>
      </w:tr>
    </w:tbl>
    <w:p w14:paraId="2CC9CF3B" w14:textId="032832AB" w:rsidR="00985248" w:rsidRPr="00387680" w:rsidRDefault="00985248" w:rsidP="000521B1">
      <w:r>
        <w:br/>
      </w:r>
      <w:r w:rsidRPr="000521B1">
        <w:t>La première ligne de la table doit être en gras pour mettre en évidence les intitulés des colonnes. La table doit être configurée pour remplir la fenêtre afin d'assurer une présentation optimale. Les colonnes doivent être correctement étiquetées et les données doivent être organisées de manière logique pour faciliter la compréhension. Pour éviter l’encombrement, il est recommandé d’éviter une mise en forme excessive et de n'utiliser qu'une grille simple pour délimiter les lignes et les colonnes. Enfin, toutes les tables doivent être citées dans le texte et placées à proximité de leur première mention.</w:t>
      </w:r>
    </w:p>
    <w:p w14:paraId="0F34C687" w14:textId="474B95F0" w:rsidR="00DF5D3A" w:rsidRPr="00DF5D3A" w:rsidRDefault="00DF5D3A" w:rsidP="00BD0451">
      <w:pPr>
        <w:pStyle w:val="Style1"/>
      </w:pPr>
      <w:r w:rsidRPr="00DF5D3A">
        <w:t xml:space="preserve">Conclusion </w:t>
      </w:r>
    </w:p>
    <w:p w14:paraId="76B0EB20" w14:textId="77777777" w:rsidR="00DF5D3A" w:rsidRDefault="00DF5D3A" w:rsidP="00DF5D3A">
      <w:r w:rsidRPr="00DF5D3A">
        <w:t>Dans cette section, l'auteur résume les résultats principaux de l'étude et leur signification. Il peut également mentionner les implications pratiques ou théoriques de l'étude, tout en soulignant les limites de la recherche. La conclusion peut inclure des suggestions pour des recherches futures ou des recommandations basées sur les résultats obtenus.</w:t>
      </w:r>
    </w:p>
    <w:p w14:paraId="6234BF5E" w14:textId="5999C903" w:rsidR="00DF5D3A" w:rsidRPr="00DF5D3A" w:rsidRDefault="00DF5D3A" w:rsidP="00DF5D3A">
      <w:r>
        <w:t>C</w:t>
      </w:r>
      <w:r w:rsidRPr="00DF5D3A">
        <w:t xml:space="preserve">e document a exploré les aspects essentiels liés à la présentation d’un article scientifique, en insistant sur l'importance de la clarté et de la cohérence dans la structure, le formatage et la citation des sources. En suivant les consignes relatives à l’utilisation des titres, des sous-titres, des tableaux, des images, et des paragraphes, les auteurs </w:t>
      </w:r>
      <w:r w:rsidR="006A5147">
        <w:t xml:space="preserve">doivent </w:t>
      </w:r>
      <w:r w:rsidRPr="00DF5D3A">
        <w:t xml:space="preserve">garantir une présentation professionnelle et homogène. Il est également </w:t>
      </w:r>
      <w:r w:rsidR="006A5147">
        <w:t xml:space="preserve">important </w:t>
      </w:r>
      <w:r w:rsidRPr="00DF5D3A">
        <w:t xml:space="preserve">de respecter les exigences en matière de citation pour assurer l'intégrité et la crédibilité de l'article. L'adhésion aux directives de notre revue, telles que l'interdiction de l'utilisation de mise en forme excessive, comme le </w:t>
      </w:r>
      <w:r w:rsidR="00A403C5" w:rsidRPr="00DF5D3A">
        <w:t>gras</w:t>
      </w:r>
      <w:r w:rsidR="00A403C5">
        <w:t xml:space="preserve"> (utiliser seulement pour les titre et citations)</w:t>
      </w:r>
      <w:r w:rsidRPr="00DF5D3A">
        <w:t xml:space="preserve"> ou l'italique, ainsi que l'évitement des notes de bas de page, permettra de maintenir une présentation uniforme et fluide du texte. </w:t>
      </w:r>
    </w:p>
    <w:p w14:paraId="395D8B0E" w14:textId="7F6EA55F" w:rsidR="00DF5D3A" w:rsidRPr="00DF5D3A" w:rsidRDefault="00DF5D3A" w:rsidP="00BD0451">
      <w:pPr>
        <w:pStyle w:val="TitrepourlesRemerciements"/>
      </w:pPr>
      <w:r w:rsidRPr="00DF5D3A">
        <w:lastRenderedPageBreak/>
        <w:t>Remerciements (Taille de police : 1</w:t>
      </w:r>
      <w:r w:rsidR="00FE55FF">
        <w:t>6</w:t>
      </w:r>
      <w:r w:rsidRPr="00DF5D3A">
        <w:t>, Gras, Aligné à gauche, Espacement avant : 12 pt, après : 12 pt)</w:t>
      </w:r>
    </w:p>
    <w:p w14:paraId="54AC69AF" w14:textId="77777777" w:rsidR="00DF5D3A" w:rsidRPr="00DF5D3A" w:rsidRDefault="00DF5D3A" w:rsidP="00DF5D3A">
      <w:r w:rsidRPr="00DF5D3A">
        <w:t>Les remerciements doivent mentionner les personnes ou institutions ayant contribué à la réalisation de l'étude, notamment les bailleurs de fonds, les collaborateurs, ou toute autre personne ayant apporté un soutien direct à la recherche. Il est important de rester succinct et de ne citer que les contributions essentielles.</w:t>
      </w:r>
    </w:p>
    <w:p w14:paraId="5FE778FB" w14:textId="49958AF6" w:rsidR="00DF5D3A" w:rsidRPr="00DF5D3A" w:rsidRDefault="00DF5D3A" w:rsidP="00BD0451">
      <w:pPr>
        <w:pStyle w:val="TitrepourlesRemerciements"/>
      </w:pPr>
      <w:r w:rsidRPr="00DF5D3A">
        <w:t>Déclaration de Conflit d'Intérêts (Taille de police : 1</w:t>
      </w:r>
      <w:r w:rsidR="00FE55FF">
        <w:t>6</w:t>
      </w:r>
      <w:r w:rsidRPr="00DF5D3A">
        <w:t>, Gras, Aligné à gauche, Espacement avant : 12 pt, après : 12 pt)</w:t>
      </w:r>
    </w:p>
    <w:p w14:paraId="128884C8" w14:textId="77777777" w:rsidR="006A5147" w:rsidRDefault="00DF5D3A" w:rsidP="00DF5D3A">
      <w:r w:rsidRPr="00DF5D3A">
        <w:t xml:space="preserve">Dans cette section, les auteurs doivent déclarer s'ils ont un conflit d'intérêts, c'est-à-dire tout lien financier, personnel ou professionnel pouvant influencer l'interprétation des résultats de l'étude. Si aucun conflit d'intérêt n'existe, il convient de le préciser clairement : </w:t>
      </w:r>
    </w:p>
    <w:p w14:paraId="04E0F4AF" w14:textId="4624F2EF" w:rsidR="00DF5D3A" w:rsidRDefault="00DF5D3A" w:rsidP="00DF5D3A">
      <w:r w:rsidRPr="00DF5D3A">
        <w:t>"Les auteurs déclarent n’avoir aucun conflit d’intérêt".</w:t>
      </w:r>
    </w:p>
    <w:p w14:paraId="55BBC7C2" w14:textId="18DD4550" w:rsidR="005407EC" w:rsidRDefault="006400F6" w:rsidP="00BD0451">
      <w:pPr>
        <w:pStyle w:val="TitrepourlesRemerciements"/>
      </w:pPr>
      <w:r w:rsidRPr="00F8072F">
        <w:t>Références</w:t>
      </w:r>
      <w:r w:rsidRPr="00DF5D3A">
        <w:t xml:space="preserve"> (</w:t>
      </w:r>
      <w:r w:rsidR="00164043" w:rsidRPr="00DF5D3A">
        <w:t>Taille de police : 1</w:t>
      </w:r>
      <w:r w:rsidR="00FE55FF">
        <w:t>6</w:t>
      </w:r>
      <w:r w:rsidR="00164043" w:rsidRPr="00DF5D3A">
        <w:t>, Gras, Aligné à gauche, Espacement avant : 12 pt, après : 12 pt)</w:t>
      </w:r>
    </w:p>
    <w:p w14:paraId="189B1DE5" w14:textId="77777777" w:rsidR="00CA26C3" w:rsidRPr="00387680" w:rsidRDefault="00CA26C3" w:rsidP="00EE3645">
      <w:r w:rsidRPr="00387680">
        <w:t>Les références doivent suivre le style APA et être classées par ordre alphabétique. Elles doivent inclure tous les auteurs, l’année de publication, le titre, la source et, si disponible, le DOI ou l’URL.</w:t>
      </w:r>
    </w:p>
    <w:p w14:paraId="11D69FBA" w14:textId="3BF33761" w:rsidR="00CA26C3" w:rsidRPr="00387680" w:rsidRDefault="00CA26C3" w:rsidP="00EE3645">
      <w:r w:rsidRPr="00387680">
        <w:t>Exemples de Références en APA</w:t>
      </w:r>
      <w:r w:rsidR="00A51B8E">
        <w:t> :</w:t>
      </w:r>
    </w:p>
    <w:p w14:paraId="71BA6B9F" w14:textId="77777777" w:rsidR="00CA26C3" w:rsidRPr="00DF5D3A" w:rsidRDefault="00CA26C3" w:rsidP="00DF5D3A">
      <w:pPr>
        <w:pStyle w:val="ListParagraph"/>
        <w:numPr>
          <w:ilvl w:val="0"/>
          <w:numId w:val="63"/>
        </w:numPr>
        <w:jc w:val="left"/>
      </w:pPr>
      <w:r w:rsidRPr="00DF5D3A">
        <w:rPr>
          <w:highlight w:val="yellow"/>
        </w:rPr>
        <w:t>Article de journal :</w:t>
      </w:r>
      <w:r w:rsidRPr="00DF5D3A">
        <w:t xml:space="preserve"> Dupont, J. (2020). Influence de la température sur la combustion des solides. </w:t>
      </w:r>
      <w:r w:rsidRPr="00DF5D3A">
        <w:rPr>
          <w:i/>
          <w:iCs/>
        </w:rPr>
        <w:t>Journal de la Science</w:t>
      </w:r>
      <w:r w:rsidRPr="00DF5D3A">
        <w:t xml:space="preserve">, </w:t>
      </w:r>
      <w:r w:rsidRPr="00DF5D3A">
        <w:rPr>
          <w:i/>
          <w:iCs/>
        </w:rPr>
        <w:t>45</w:t>
      </w:r>
      <w:r w:rsidRPr="00DF5D3A">
        <w:t xml:space="preserve">(3), 123-134. </w:t>
      </w:r>
      <w:hyperlink r:id="rId9" w:history="1">
        <w:r w:rsidRPr="00DF5D3A">
          <w:rPr>
            <w:rStyle w:val="Hyperlink"/>
            <w:rFonts w:eastAsia="Times New Roman"/>
          </w:rPr>
          <w:t>https://doi.org/xxxxx</w:t>
        </w:r>
      </w:hyperlink>
    </w:p>
    <w:p w14:paraId="17BFB6CA" w14:textId="77777777" w:rsidR="00CA26C3" w:rsidRPr="00DF5D3A" w:rsidRDefault="00CA26C3" w:rsidP="00DF5D3A">
      <w:pPr>
        <w:pStyle w:val="ListParagraph"/>
        <w:numPr>
          <w:ilvl w:val="0"/>
          <w:numId w:val="63"/>
        </w:numPr>
        <w:jc w:val="left"/>
      </w:pPr>
      <w:r w:rsidRPr="00DF5D3A">
        <w:rPr>
          <w:highlight w:val="yellow"/>
        </w:rPr>
        <w:t>Livre :</w:t>
      </w:r>
      <w:r w:rsidRPr="00DF5D3A">
        <w:t xml:space="preserve"> Martin, P. (2021). </w:t>
      </w:r>
      <w:r w:rsidRPr="00DF5D3A">
        <w:rPr>
          <w:i/>
          <w:iCs/>
        </w:rPr>
        <w:t>Introduction à la propulsion aérospatiale</w:t>
      </w:r>
      <w:r w:rsidRPr="00DF5D3A">
        <w:t>. Éditions Techniques.</w:t>
      </w:r>
    </w:p>
    <w:p w14:paraId="30D418F5" w14:textId="2C4F8215" w:rsidR="00CA26C3" w:rsidRPr="00DF5D3A" w:rsidRDefault="00CA26C3" w:rsidP="00DF5D3A">
      <w:pPr>
        <w:pStyle w:val="ListParagraph"/>
        <w:numPr>
          <w:ilvl w:val="0"/>
          <w:numId w:val="63"/>
        </w:numPr>
        <w:jc w:val="left"/>
      </w:pPr>
      <w:r w:rsidRPr="00DF5D3A">
        <w:rPr>
          <w:highlight w:val="yellow"/>
        </w:rPr>
        <w:t xml:space="preserve">Article de </w:t>
      </w:r>
      <w:r w:rsidR="006400F6" w:rsidRPr="00DF5D3A">
        <w:rPr>
          <w:highlight w:val="yellow"/>
        </w:rPr>
        <w:t>conférence :</w:t>
      </w:r>
      <w:r w:rsidRPr="00DF5D3A">
        <w:t xml:space="preserve"> Bernard, L., &amp; Lefevre, S. (2019). Modélisation des écoulements dans </w:t>
      </w:r>
      <w:proofErr w:type="gramStart"/>
      <w:r w:rsidRPr="00DF5D3A">
        <w:t>les moteurs fusées</w:t>
      </w:r>
      <w:proofErr w:type="gramEnd"/>
      <w:r w:rsidRPr="00DF5D3A">
        <w:t xml:space="preserve">. Dans </w:t>
      </w:r>
      <w:r w:rsidRPr="00DF5D3A">
        <w:rPr>
          <w:i/>
          <w:iCs/>
        </w:rPr>
        <w:t>Actes de la Conférence Internationale sur la Propulsion</w:t>
      </w:r>
      <w:r w:rsidRPr="00DF5D3A">
        <w:t xml:space="preserve">, 123-130. </w:t>
      </w:r>
      <w:hyperlink r:id="rId10" w:history="1">
        <w:r w:rsidRPr="00DF5D3A">
          <w:rPr>
            <w:rStyle w:val="Hyperlink"/>
            <w:rFonts w:eastAsia="Times New Roman"/>
          </w:rPr>
          <w:t>https://doi.org/xxxxx</w:t>
        </w:r>
      </w:hyperlink>
    </w:p>
    <w:p w14:paraId="53CE43F9" w14:textId="217901B3" w:rsidR="00CA26C3" w:rsidRPr="00DF5D3A" w:rsidRDefault="00CA26C3" w:rsidP="00DF5D3A">
      <w:pPr>
        <w:pStyle w:val="ListParagraph"/>
        <w:numPr>
          <w:ilvl w:val="0"/>
          <w:numId w:val="63"/>
        </w:numPr>
        <w:jc w:val="left"/>
      </w:pPr>
      <w:r w:rsidRPr="00DF5D3A">
        <w:rPr>
          <w:highlight w:val="yellow"/>
        </w:rPr>
        <w:t>Site web :</w:t>
      </w:r>
      <w:r w:rsidRPr="00DF5D3A">
        <w:t xml:space="preserve"> Agence Spatiale Européenne. (2022). Développements récents en propulsion spatiale. </w:t>
      </w:r>
      <w:hyperlink r:id="rId11" w:history="1">
        <w:r w:rsidR="00DF5D3A" w:rsidRPr="00DF5D3A">
          <w:rPr>
            <w:rStyle w:val="Hyperlink"/>
          </w:rPr>
          <w:t>https://www.esa.int/Propulsion</w:t>
        </w:r>
      </w:hyperlink>
    </w:p>
    <w:sectPr w:rsidR="00CA26C3" w:rsidRPr="00DF5D3A" w:rsidSect="004676BE">
      <w:headerReference w:type="even" r:id="rId12"/>
      <w:headerReference w:type="default" r:id="rId13"/>
      <w:footerReference w:type="even" r:id="rId14"/>
      <w:footerReference w:type="default" r:id="rId15"/>
      <w:headerReference w:type="first" r:id="rId16"/>
      <w:footerReference w:type="first" r:id="rId17"/>
      <w:pgSz w:w="19109" w:h="24034"/>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32C32" w14:textId="77777777" w:rsidR="00A87F3D" w:rsidRDefault="00A87F3D" w:rsidP="00EE3645">
      <w:r>
        <w:separator/>
      </w:r>
    </w:p>
  </w:endnote>
  <w:endnote w:type="continuationSeparator" w:id="0">
    <w:p w14:paraId="122B7F33" w14:textId="77777777" w:rsidR="00A87F3D" w:rsidRDefault="00A87F3D" w:rsidP="00EE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dentity-H">
    <w:altName w:val="Malgun Gothic"/>
    <w:charset w:val="81"/>
    <w:family w:val="auto"/>
    <w:pitch w:val="default"/>
    <w:sig w:usb0="00000000" w:usb1="0000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0F96" w14:textId="77777777" w:rsidR="00724975" w:rsidRDefault="00724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1941F" w14:textId="77777777" w:rsidR="00724975" w:rsidRDefault="00724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B0C6" w14:textId="77777777" w:rsidR="00724975" w:rsidRDefault="0072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B1820" w14:textId="77777777" w:rsidR="00A87F3D" w:rsidRDefault="00A87F3D" w:rsidP="00EE3645">
      <w:r>
        <w:separator/>
      </w:r>
    </w:p>
  </w:footnote>
  <w:footnote w:type="continuationSeparator" w:id="0">
    <w:p w14:paraId="6B41D568" w14:textId="77777777" w:rsidR="00A87F3D" w:rsidRDefault="00A87F3D" w:rsidP="00EE3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6C03" w14:textId="77777777" w:rsidR="00724975" w:rsidRDefault="00724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C76D" w14:textId="48E52E6E" w:rsidR="00C06F8D" w:rsidRDefault="00C06F8D" w:rsidP="00EE3645">
    <w:pPr>
      <w:pStyle w:val="Heade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0"/>
      <w:gridCol w:w="4847"/>
    </w:tblGrid>
    <w:tr w:rsidR="00CC12FE" w:rsidRPr="00373721" w14:paraId="0AF9FCCB" w14:textId="77777777" w:rsidTr="00EE3645">
      <w:tc>
        <w:tcPr>
          <w:tcW w:w="11430" w:type="dxa"/>
        </w:tcPr>
        <w:p w14:paraId="4959AE89" w14:textId="7ADA589E" w:rsidR="00CC12FE" w:rsidRPr="00DF5D3A" w:rsidRDefault="004676BE" w:rsidP="00EE3645">
          <w:pPr>
            <w:pStyle w:val="Header"/>
            <w:jc w:val="left"/>
          </w:pPr>
          <w:r w:rsidRPr="00DF5D3A">
            <w:t>Auteur et al.</w:t>
          </w:r>
        </w:p>
      </w:tc>
      <w:tc>
        <w:tcPr>
          <w:tcW w:w="4847" w:type="dxa"/>
        </w:tcPr>
        <w:p w14:paraId="1089A134" w14:textId="409F4D8C" w:rsidR="00CC12FE" w:rsidRPr="00373721" w:rsidRDefault="00373721" w:rsidP="00EE3645">
          <w:pPr>
            <w:pStyle w:val="Header"/>
            <w:jc w:val="right"/>
            <w:rPr>
              <w:i/>
              <w:iCs/>
            </w:rPr>
          </w:pPr>
          <w:r w:rsidRPr="00DF5D3A">
            <w:rPr>
              <w:lang w:val="en-US"/>
            </w:rPr>
            <w:t>Journal of Business and Technologies</w:t>
          </w:r>
          <w:r w:rsidRPr="00DF5D3A">
            <w:rPr>
              <w:i/>
              <w:iCs/>
              <w:lang w:val="en-US"/>
            </w:rPr>
            <w:t xml:space="preserve">, </w:t>
          </w:r>
          <w:r w:rsidRPr="00DF5D3A">
            <w:rPr>
              <w:lang w:val="en-US"/>
            </w:rPr>
            <w:t>2024</w:t>
          </w:r>
          <w:r w:rsidRPr="00DF5D3A">
            <w:rPr>
              <w:i/>
              <w:iCs/>
              <w:lang w:val="en-US"/>
            </w:rPr>
            <w:t>.</w:t>
          </w:r>
          <w:r w:rsidRPr="00DF5D3A">
            <w:rPr>
              <w:i/>
              <w:iCs/>
              <w:lang w:val="en-US"/>
            </w:rPr>
            <w:br/>
          </w:r>
          <w:r w:rsidRPr="00DF5D3A">
            <w:rPr>
              <w:i/>
              <w:iCs/>
            </w:rPr>
            <w:t>Vol 1, numéro 1</w:t>
          </w:r>
        </w:p>
      </w:tc>
    </w:tr>
  </w:tbl>
  <w:p w14:paraId="0427A399" w14:textId="77777777" w:rsidR="002115F5" w:rsidRPr="00373721" w:rsidRDefault="002115F5" w:rsidP="00EE3645">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6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00"/>
      <w:gridCol w:w="11250"/>
      <w:gridCol w:w="1530"/>
    </w:tblGrid>
    <w:tr w:rsidR="00FA183E" w:rsidRPr="003B2B19" w14:paraId="2165E475" w14:textId="77777777" w:rsidTr="00D6430D">
      <w:tc>
        <w:tcPr>
          <w:tcW w:w="3500" w:type="dxa"/>
          <w:tcBorders>
            <w:top w:val="single" w:sz="8" w:space="0" w:color="auto"/>
            <w:left w:val="single" w:sz="8" w:space="0" w:color="FFFFFF" w:themeColor="background1"/>
            <w:bottom w:val="single" w:sz="24" w:space="0" w:color="auto"/>
            <w:right w:val="single" w:sz="8" w:space="0" w:color="FFFFFF" w:themeColor="background1"/>
          </w:tcBorders>
          <w:shd w:val="clear" w:color="auto" w:fill="FFFFFF" w:themeFill="background1"/>
        </w:tcPr>
        <w:p w14:paraId="54D89EC2" w14:textId="0B65764A" w:rsidR="00013BB4" w:rsidRPr="003B2B19" w:rsidRDefault="00013BB4" w:rsidP="00EE3645">
          <w:pPr>
            <w:pStyle w:val="Header"/>
            <w:rPr>
              <w:lang w:val="en-US"/>
            </w:rPr>
          </w:pPr>
          <w:bookmarkStart w:id="3" w:name="_Hlk181070529"/>
          <w:bookmarkStart w:id="4" w:name="_Hlk181070530"/>
          <w:bookmarkStart w:id="5" w:name="_Hlk181070531"/>
          <w:bookmarkStart w:id="6" w:name="_Hlk181070532"/>
          <w:r w:rsidRPr="003B2B19">
            <w:rPr>
              <w:noProof/>
              <w:lang w:val="en-US"/>
            </w:rPr>
            <w:drawing>
              <wp:inline distT="0" distB="0" distL="0" distR="0" wp14:anchorId="2633F771" wp14:editId="439C6019">
                <wp:extent cx="2197778" cy="1543050"/>
                <wp:effectExtent l="0" t="0" r="0" b="0"/>
                <wp:docPr id="63638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1067" t="29600" r="29067" b="40133"/>
                        <a:stretch/>
                      </pic:blipFill>
                      <pic:spPr bwMode="auto">
                        <a:xfrm>
                          <a:off x="0" y="0"/>
                          <a:ext cx="2275305" cy="1597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50" w:type="dxa"/>
          <w:tcBorders>
            <w:top w:val="single" w:sz="8" w:space="0" w:color="auto"/>
            <w:left w:val="single" w:sz="8" w:space="0" w:color="FFFFFF" w:themeColor="background1"/>
            <w:bottom w:val="single" w:sz="24" w:space="0" w:color="auto"/>
            <w:right w:val="single" w:sz="8" w:space="0" w:color="FFFFFF" w:themeColor="background1"/>
          </w:tcBorders>
          <w:shd w:val="clear" w:color="auto" w:fill="F2F2F2" w:themeFill="background1" w:themeFillShade="F2"/>
        </w:tcPr>
        <w:p w14:paraId="79D70599" w14:textId="2BC715A1" w:rsidR="00FA183E" w:rsidRPr="00EE3645" w:rsidRDefault="00013BB4" w:rsidP="00EE3645">
          <w:pPr>
            <w:pStyle w:val="Header"/>
            <w:jc w:val="center"/>
            <w:rPr>
              <w:b/>
              <w:bCs/>
              <w:sz w:val="32"/>
              <w:szCs w:val="32"/>
              <w:lang w:val="en-US"/>
            </w:rPr>
          </w:pPr>
          <w:r w:rsidRPr="00EE3645">
            <w:rPr>
              <w:b/>
              <w:bCs/>
              <w:sz w:val="32"/>
              <w:szCs w:val="32"/>
              <w:lang w:val="en-US"/>
            </w:rPr>
            <w:t>Journal of Business and Technologies</w:t>
          </w:r>
        </w:p>
        <w:p w14:paraId="64A1DF53" w14:textId="77777777" w:rsidR="004676BE" w:rsidRPr="00EE3645" w:rsidRDefault="004676BE" w:rsidP="00EE3645">
          <w:pPr>
            <w:pStyle w:val="Header"/>
            <w:jc w:val="center"/>
            <w:rPr>
              <w:b/>
              <w:bCs/>
              <w:sz w:val="32"/>
              <w:szCs w:val="32"/>
              <w:lang w:val="en-US"/>
            </w:rPr>
          </w:pPr>
        </w:p>
        <w:p w14:paraId="58E0109E" w14:textId="50D3B3B4" w:rsidR="00013BB4" w:rsidRPr="00B54DF1" w:rsidRDefault="00FA183E" w:rsidP="00EE3645">
          <w:pPr>
            <w:pStyle w:val="Header"/>
            <w:jc w:val="center"/>
            <w:rPr>
              <w:b/>
              <w:bCs/>
              <w:sz w:val="32"/>
              <w:szCs w:val="32"/>
              <w:lang w:val="en-US"/>
            </w:rPr>
          </w:pPr>
          <w:r w:rsidRPr="00B54DF1">
            <w:rPr>
              <w:b/>
              <w:bCs/>
              <w:sz w:val="32"/>
              <w:szCs w:val="32"/>
              <w:lang w:val="en-US"/>
            </w:rPr>
            <w:t>ISSN : 3057-3491</w:t>
          </w:r>
        </w:p>
        <w:p w14:paraId="171B5283" w14:textId="77777777" w:rsidR="004676BE" w:rsidRPr="00B54DF1" w:rsidRDefault="004676BE" w:rsidP="00EE3645">
          <w:pPr>
            <w:pStyle w:val="Header"/>
            <w:jc w:val="center"/>
            <w:rPr>
              <w:b/>
              <w:bCs/>
              <w:sz w:val="32"/>
              <w:szCs w:val="32"/>
              <w:lang w:val="en-US"/>
            </w:rPr>
          </w:pPr>
        </w:p>
        <w:p w14:paraId="3A3ACA15" w14:textId="732A10FB" w:rsidR="00013BB4" w:rsidRPr="00EE3645" w:rsidRDefault="004676BE" w:rsidP="00EE3645">
          <w:pPr>
            <w:pStyle w:val="Header"/>
            <w:jc w:val="center"/>
            <w:rPr>
              <w:b/>
              <w:bCs/>
              <w:color w:val="7F7F7F" w:themeColor="text1" w:themeTint="80"/>
              <w:sz w:val="32"/>
              <w:szCs w:val="32"/>
            </w:rPr>
          </w:pPr>
          <w:r w:rsidRPr="00AA65F4">
            <w:rPr>
              <w:b/>
              <w:bCs/>
              <w:sz w:val="32"/>
              <w:szCs w:val="32"/>
            </w:rPr>
            <w:br/>
          </w:r>
          <w:r w:rsidR="00BD12E3" w:rsidRPr="00EE3645">
            <w:rPr>
              <w:b/>
              <w:bCs/>
              <w:sz w:val="32"/>
              <w:szCs w:val="32"/>
            </w:rPr>
            <w:t xml:space="preserve">Contenu disponible en ligne à l'adresse </w:t>
          </w:r>
          <w:hyperlink r:id="rId2" w:history="1">
            <w:r w:rsidR="006A5147" w:rsidRPr="006A5147">
              <w:rPr>
                <w:rStyle w:val="Hyperlink"/>
                <w:b/>
                <w:bCs/>
                <w:color w:val="auto"/>
                <w:sz w:val="32"/>
                <w:szCs w:val="32"/>
                <w:u w:val="none"/>
              </w:rPr>
              <w:t>https://jobt.org</w:t>
            </w:r>
          </w:hyperlink>
          <w:r w:rsidR="006A5147">
            <w:rPr>
              <w:b/>
              <w:bCs/>
              <w:sz w:val="32"/>
              <w:szCs w:val="32"/>
            </w:rPr>
            <w:t xml:space="preserve"> </w:t>
          </w:r>
        </w:p>
      </w:tc>
      <w:tc>
        <w:tcPr>
          <w:tcW w:w="1530" w:type="dxa"/>
          <w:tcBorders>
            <w:top w:val="single" w:sz="8" w:space="0" w:color="auto"/>
            <w:left w:val="single" w:sz="8" w:space="0" w:color="FFFFFF" w:themeColor="background1"/>
            <w:bottom w:val="single" w:sz="24" w:space="0" w:color="auto"/>
            <w:right w:val="single" w:sz="8" w:space="0" w:color="FFFFFF" w:themeColor="background1"/>
          </w:tcBorders>
          <w:shd w:val="clear" w:color="auto" w:fill="FFFFFF" w:themeFill="background1"/>
        </w:tcPr>
        <w:p w14:paraId="154F61C1" w14:textId="092A6394" w:rsidR="00013BB4" w:rsidRPr="003B2B19" w:rsidRDefault="00013BB4" w:rsidP="00EE3645">
          <w:pPr>
            <w:pStyle w:val="Header"/>
            <w:rPr>
              <w:lang w:val="en-US"/>
            </w:rPr>
          </w:pPr>
          <w:r w:rsidRPr="003B2B19">
            <w:rPr>
              <w:noProof/>
            </w:rPr>
            <w:drawing>
              <wp:inline distT="0" distB="0" distL="0" distR="0" wp14:anchorId="7DB0484C" wp14:editId="1DC05782">
                <wp:extent cx="967300" cy="1543050"/>
                <wp:effectExtent l="0" t="0" r="4445" b="0"/>
                <wp:docPr id="1384073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881" cy="1551953"/>
                        </a:xfrm>
                        <a:prstGeom prst="rect">
                          <a:avLst/>
                        </a:prstGeom>
                        <a:noFill/>
                        <a:ln>
                          <a:noFill/>
                        </a:ln>
                      </pic:spPr>
                    </pic:pic>
                  </a:graphicData>
                </a:graphic>
              </wp:inline>
            </w:drawing>
          </w:r>
        </w:p>
      </w:tc>
    </w:tr>
  </w:tbl>
  <w:p w14:paraId="2410CBF8" w14:textId="77777777" w:rsidR="00B727E7" w:rsidRPr="003B2B19" w:rsidRDefault="00B727E7" w:rsidP="00EE3645">
    <w:pPr>
      <w:pStyle w:val="Header"/>
      <w:rPr>
        <w:lang w:val="en-US"/>
      </w:rPr>
    </w:pPr>
  </w:p>
  <w:tbl>
    <w:tblPr>
      <w:tblStyle w:val="TableGrid"/>
      <w:tblW w:w="16205" w:type="dxa"/>
      <w:tblInd w:w="-5" w:type="dxa"/>
      <w:shd w:val="clear" w:color="auto" w:fill="DBE5F1" w:themeFill="accent1" w:themeFillTint="33"/>
      <w:tblLook w:val="04A0" w:firstRow="1" w:lastRow="0" w:firstColumn="1" w:lastColumn="0" w:noHBand="0" w:noVBand="1"/>
    </w:tblPr>
    <w:tblGrid>
      <w:gridCol w:w="16205"/>
    </w:tblGrid>
    <w:tr w:rsidR="00B727E7" w:rsidRPr="003B2B19" w14:paraId="409E4DF3" w14:textId="77777777" w:rsidTr="00CA5AFF">
      <w:tc>
        <w:tcPr>
          <w:tcW w:w="16205" w:type="dxa"/>
          <w:tcBorders>
            <w:top w:val="nil"/>
            <w:left w:val="nil"/>
            <w:bottom w:val="nil"/>
            <w:right w:val="nil"/>
          </w:tcBorders>
          <w:shd w:val="clear" w:color="auto" w:fill="DBE5F1" w:themeFill="accent1" w:themeFillTint="33"/>
        </w:tcPr>
        <w:p w14:paraId="105BEFE9" w14:textId="4417F078" w:rsidR="003B2B19" w:rsidRPr="00E462D7" w:rsidRDefault="00A403C5" w:rsidP="00EE3645">
          <w:pPr>
            <w:rPr>
              <w:b/>
              <w:bCs/>
              <w:sz w:val="32"/>
              <w:szCs w:val="32"/>
            </w:rPr>
          </w:pPr>
          <w:r w:rsidRPr="00E462D7">
            <w:rPr>
              <w:b/>
              <w:bCs/>
              <w:sz w:val="32"/>
              <w:szCs w:val="32"/>
            </w:rPr>
            <w:t>Titre</w:t>
          </w:r>
          <w:r>
            <w:rPr>
              <w:b/>
              <w:bCs/>
              <w:sz w:val="32"/>
              <w:szCs w:val="32"/>
            </w:rPr>
            <w:t xml:space="preserve"> (utiliser partout Cambria comme </w:t>
          </w:r>
          <w:r w:rsidRPr="00A403C5">
            <w:rPr>
              <w:b/>
              <w:bCs/>
              <w:sz w:val="32"/>
              <w:szCs w:val="32"/>
            </w:rPr>
            <w:t xml:space="preserve">police de </w:t>
          </w:r>
          <w:proofErr w:type="gramStart"/>
          <w:r w:rsidRPr="00A403C5">
            <w:rPr>
              <w:b/>
              <w:bCs/>
              <w:sz w:val="32"/>
              <w:szCs w:val="32"/>
            </w:rPr>
            <w:t>caractères</w:t>
          </w:r>
          <w:r>
            <w:rPr>
              <w:b/>
              <w:bCs/>
              <w:sz w:val="32"/>
              <w:szCs w:val="32"/>
            </w:rPr>
            <w:t>)</w:t>
          </w:r>
          <w:r w:rsidRPr="00E462D7">
            <w:rPr>
              <w:b/>
              <w:bCs/>
              <w:sz w:val="32"/>
              <w:szCs w:val="32"/>
            </w:rPr>
            <w:t>…</w:t>
          </w:r>
          <w:proofErr w:type="gramEnd"/>
        </w:p>
        <w:p w14:paraId="13E12D94" w14:textId="7E97EC4B" w:rsidR="00B727E7" w:rsidRPr="00E462D7" w:rsidRDefault="004676BE" w:rsidP="00EE3645">
          <w:pPr>
            <w:rPr>
              <w:b/>
              <w:bCs/>
              <w:sz w:val="32"/>
              <w:szCs w:val="32"/>
            </w:rPr>
          </w:pPr>
          <w:r w:rsidRPr="00E462D7">
            <w:rPr>
              <w:b/>
              <w:bCs/>
              <w:sz w:val="32"/>
              <w:szCs w:val="32"/>
            </w:rPr>
            <w:t>Sous-titre si existant</w:t>
          </w:r>
          <w:r w:rsidR="00DC4309" w:rsidRPr="00E462D7">
            <w:rPr>
              <w:b/>
              <w:bCs/>
              <w:sz w:val="32"/>
              <w:szCs w:val="32"/>
            </w:rPr>
            <w:t>/ ignorer autrement</w:t>
          </w:r>
          <w:r w:rsidRPr="00E462D7">
            <w:rPr>
              <w:b/>
              <w:bCs/>
              <w:sz w:val="32"/>
              <w:szCs w:val="32"/>
            </w:rPr>
            <w:t xml:space="preserve"> </w:t>
          </w:r>
        </w:p>
      </w:tc>
    </w:tr>
    <w:tr w:rsidR="00B727E7" w:rsidRPr="003B2B19" w14:paraId="57A8D6CC" w14:textId="77777777" w:rsidTr="00CA5AFF">
      <w:tc>
        <w:tcPr>
          <w:tcW w:w="16205" w:type="dxa"/>
          <w:tcBorders>
            <w:top w:val="nil"/>
            <w:left w:val="nil"/>
            <w:bottom w:val="nil"/>
            <w:right w:val="nil"/>
          </w:tcBorders>
          <w:shd w:val="clear" w:color="auto" w:fill="DBE5F1" w:themeFill="accent1" w:themeFillTint="33"/>
        </w:tcPr>
        <w:p w14:paraId="1A26FF82" w14:textId="56A6B364" w:rsidR="00B727E7" w:rsidRPr="00E462D7" w:rsidRDefault="00E20445" w:rsidP="00EE3645">
          <w:pPr>
            <w:rPr>
              <w:sz w:val="20"/>
              <w:szCs w:val="20"/>
            </w:rPr>
          </w:pPr>
          <w:r w:rsidRPr="00E462D7">
            <w:rPr>
              <w:b/>
              <w:sz w:val="20"/>
              <w:szCs w:val="20"/>
            </w:rPr>
            <w:br/>
          </w:r>
          <w:r w:rsidR="00DC4309" w:rsidRPr="00E462D7">
            <w:rPr>
              <w:sz w:val="20"/>
              <w:szCs w:val="20"/>
            </w:rPr>
            <w:t>Auteur</w:t>
          </w:r>
          <w:r w:rsidR="00DC4309" w:rsidRPr="00E462D7">
            <w:rPr>
              <w:sz w:val="20"/>
              <w:szCs w:val="20"/>
              <w:vertAlign w:val="superscript"/>
            </w:rPr>
            <w:t>1</w:t>
          </w:r>
          <w:r w:rsidR="00DC4309" w:rsidRPr="00E462D7">
            <w:rPr>
              <w:sz w:val="20"/>
              <w:szCs w:val="20"/>
            </w:rPr>
            <w:t>, Auteur</w:t>
          </w:r>
          <w:r w:rsidR="00DC4309" w:rsidRPr="00E462D7">
            <w:rPr>
              <w:sz w:val="20"/>
              <w:szCs w:val="20"/>
              <w:vertAlign w:val="superscript"/>
            </w:rPr>
            <w:t>2</w:t>
          </w:r>
          <w:r w:rsidR="00DC4309" w:rsidRPr="00E462D7">
            <w:rPr>
              <w:sz w:val="20"/>
              <w:szCs w:val="20"/>
            </w:rPr>
            <w:t>, Auteur</w:t>
          </w:r>
          <w:r w:rsidR="00DC4309" w:rsidRPr="00E462D7">
            <w:rPr>
              <w:sz w:val="20"/>
              <w:szCs w:val="20"/>
              <w:vertAlign w:val="superscript"/>
            </w:rPr>
            <w:t>3</w:t>
          </w:r>
          <w:r w:rsidR="00DC4309" w:rsidRPr="00E462D7">
            <w:rPr>
              <w:sz w:val="20"/>
              <w:szCs w:val="20"/>
            </w:rPr>
            <w:t>, Auteur</w:t>
          </w:r>
          <w:r w:rsidR="00DC4309" w:rsidRPr="00E462D7">
            <w:rPr>
              <w:sz w:val="20"/>
              <w:szCs w:val="20"/>
              <w:vertAlign w:val="superscript"/>
            </w:rPr>
            <w:t>4</w:t>
          </w:r>
          <w:r w:rsidR="00DC4309" w:rsidRPr="00E462D7">
            <w:rPr>
              <w:sz w:val="20"/>
              <w:szCs w:val="20"/>
            </w:rPr>
            <w:t>, Auteur</w:t>
          </w:r>
          <w:r w:rsidR="00DC4309" w:rsidRPr="00E462D7">
            <w:rPr>
              <w:sz w:val="20"/>
              <w:szCs w:val="20"/>
              <w:vertAlign w:val="superscript"/>
            </w:rPr>
            <w:t>5</w:t>
          </w:r>
          <w:r w:rsidR="00DC4309" w:rsidRPr="00E462D7">
            <w:rPr>
              <w:sz w:val="20"/>
              <w:szCs w:val="20"/>
            </w:rPr>
            <w:t xml:space="preserve">, </w:t>
          </w:r>
          <w:proofErr w:type="spellStart"/>
          <w:r w:rsidR="00DC4309" w:rsidRPr="00E462D7">
            <w:rPr>
              <w:sz w:val="20"/>
              <w:szCs w:val="20"/>
            </w:rPr>
            <w:t>etc</w:t>
          </w:r>
          <w:r w:rsidR="00DC4309" w:rsidRPr="00E462D7">
            <w:rPr>
              <w:sz w:val="20"/>
              <w:szCs w:val="20"/>
              <w:vertAlign w:val="superscript"/>
            </w:rPr>
            <w:t>n</w:t>
          </w:r>
          <w:proofErr w:type="spellEnd"/>
          <w:r w:rsidR="00DC4309" w:rsidRPr="00E462D7">
            <w:rPr>
              <w:sz w:val="20"/>
              <w:szCs w:val="20"/>
            </w:rPr>
            <w:t>.</w:t>
          </w:r>
        </w:p>
        <w:p w14:paraId="50E59C4B" w14:textId="6F72CCD4" w:rsidR="00B727E7" w:rsidRPr="00E462D7" w:rsidRDefault="00B727E7" w:rsidP="00EE3645">
          <w:pPr>
            <w:pStyle w:val="ListParagraph"/>
            <w:numPr>
              <w:ilvl w:val="0"/>
              <w:numId w:val="36"/>
            </w:numPr>
            <w:rPr>
              <w:sz w:val="20"/>
              <w:szCs w:val="20"/>
            </w:rPr>
          </w:pPr>
          <w:r w:rsidRPr="00E462D7">
            <w:rPr>
              <w:sz w:val="20"/>
              <w:szCs w:val="20"/>
            </w:rPr>
            <w:t xml:space="preserve">Doctorant, </w:t>
          </w:r>
          <w:r w:rsidR="00DC4309" w:rsidRPr="00E462D7">
            <w:rPr>
              <w:sz w:val="20"/>
              <w:szCs w:val="20"/>
            </w:rPr>
            <w:t>Département de</w:t>
          </w:r>
          <w:proofErr w:type="gramStart"/>
          <w:r w:rsidR="00DC4309" w:rsidRPr="00E462D7">
            <w:rPr>
              <w:sz w:val="20"/>
              <w:szCs w:val="20"/>
            </w:rPr>
            <w:t xml:space="preserve"> ….</w:t>
          </w:r>
          <w:proofErr w:type="gramEnd"/>
          <w:r w:rsidR="00DC4309" w:rsidRPr="00E462D7">
            <w:rPr>
              <w:sz w:val="20"/>
              <w:szCs w:val="20"/>
            </w:rPr>
            <w:t>., laboratoire</w:t>
          </w:r>
          <w:proofErr w:type="gramStart"/>
          <w:r w:rsidR="00DC4309" w:rsidRPr="00E462D7">
            <w:rPr>
              <w:sz w:val="20"/>
              <w:szCs w:val="20"/>
            </w:rPr>
            <w:t xml:space="preserve"> ….</w:t>
          </w:r>
          <w:proofErr w:type="gramEnd"/>
          <w:r w:rsidR="00DC4309" w:rsidRPr="00E462D7">
            <w:rPr>
              <w:sz w:val="20"/>
              <w:szCs w:val="20"/>
            </w:rPr>
            <w:t>, Université …, Pays….</w:t>
          </w:r>
        </w:p>
        <w:p w14:paraId="4743C246" w14:textId="10F46E54" w:rsidR="00DC4309" w:rsidRPr="00E462D7" w:rsidRDefault="00DC4309" w:rsidP="00EE3645">
          <w:pPr>
            <w:pStyle w:val="ListParagraph"/>
            <w:numPr>
              <w:ilvl w:val="0"/>
              <w:numId w:val="36"/>
            </w:numPr>
            <w:rPr>
              <w:sz w:val="20"/>
              <w:szCs w:val="20"/>
            </w:rPr>
          </w:pPr>
          <w:r w:rsidRPr="00E462D7">
            <w:rPr>
              <w:sz w:val="20"/>
              <w:szCs w:val="20"/>
            </w:rPr>
            <w:t>Professeur titulaire, Département de ….., laboratoire …., Université …, Pays….</w:t>
          </w:r>
        </w:p>
        <w:p w14:paraId="276EF82F" w14:textId="3F9D34A3" w:rsidR="00DC4309" w:rsidRPr="00E462D7" w:rsidRDefault="00DC4309" w:rsidP="00EE3645">
          <w:pPr>
            <w:pStyle w:val="ListParagraph"/>
            <w:numPr>
              <w:ilvl w:val="0"/>
              <w:numId w:val="36"/>
            </w:numPr>
            <w:rPr>
              <w:sz w:val="20"/>
              <w:szCs w:val="20"/>
            </w:rPr>
          </w:pPr>
          <w:r w:rsidRPr="00E462D7">
            <w:rPr>
              <w:sz w:val="20"/>
              <w:szCs w:val="20"/>
            </w:rPr>
            <w:t>Professeur Associe, Département de ….., laboratoire …., Université …, Pays….</w:t>
          </w:r>
        </w:p>
        <w:p w14:paraId="1F55373F" w14:textId="44974A01" w:rsidR="00DC4309" w:rsidRPr="00E462D7" w:rsidRDefault="00DC4309" w:rsidP="00EE3645">
          <w:pPr>
            <w:pStyle w:val="ListParagraph"/>
            <w:numPr>
              <w:ilvl w:val="0"/>
              <w:numId w:val="36"/>
            </w:numPr>
            <w:rPr>
              <w:sz w:val="20"/>
              <w:szCs w:val="20"/>
            </w:rPr>
          </w:pPr>
          <w:r w:rsidRPr="00E462D7">
            <w:rPr>
              <w:sz w:val="20"/>
              <w:szCs w:val="20"/>
            </w:rPr>
            <w:t>Doctorant, Département de ….., laboratoire …., Université …, Pays….</w:t>
          </w:r>
        </w:p>
        <w:p w14:paraId="3CD8597C" w14:textId="32BF3AB7" w:rsidR="00DC4309" w:rsidRPr="00E462D7" w:rsidRDefault="00DC4309" w:rsidP="00EE3645">
          <w:pPr>
            <w:pStyle w:val="ListParagraph"/>
            <w:numPr>
              <w:ilvl w:val="0"/>
              <w:numId w:val="36"/>
            </w:numPr>
            <w:rPr>
              <w:sz w:val="20"/>
              <w:szCs w:val="20"/>
            </w:rPr>
          </w:pPr>
          <w:r w:rsidRPr="00E462D7">
            <w:rPr>
              <w:sz w:val="20"/>
              <w:szCs w:val="20"/>
            </w:rPr>
            <w:t>Doctorant, Département de ….., laboratoire …., Université …, Pays….</w:t>
          </w:r>
        </w:p>
        <w:p w14:paraId="14212C30" w14:textId="2215A54A" w:rsidR="00DC4309" w:rsidRPr="00E462D7" w:rsidRDefault="00DC4309" w:rsidP="00EE3645">
          <w:pPr>
            <w:pStyle w:val="ListParagraph"/>
            <w:numPr>
              <w:ilvl w:val="0"/>
              <w:numId w:val="37"/>
            </w:numPr>
            <w:rPr>
              <w:sz w:val="20"/>
              <w:szCs w:val="20"/>
            </w:rPr>
          </w:pPr>
          <w:r w:rsidRPr="00E462D7">
            <w:rPr>
              <w:sz w:val="20"/>
              <w:szCs w:val="20"/>
            </w:rPr>
            <w:t>Etc.</w:t>
          </w:r>
        </w:p>
      </w:tc>
    </w:tr>
    <w:tr w:rsidR="00CA5AFF" w:rsidRPr="00CA26C3" w14:paraId="10EE0F5D" w14:textId="77777777" w:rsidTr="00CA5AFF">
      <w:tc>
        <w:tcPr>
          <w:tcW w:w="16205" w:type="dxa"/>
          <w:tcBorders>
            <w:top w:val="nil"/>
            <w:left w:val="nil"/>
            <w:bottom w:val="single" w:sz="6" w:space="0" w:color="808080" w:themeColor="background1" w:themeShade="80"/>
            <w:right w:val="nil"/>
          </w:tcBorders>
          <w:shd w:val="clear" w:color="auto" w:fill="DBE5F1" w:themeFill="accent1" w:themeFillTint="33"/>
        </w:tcPr>
        <w:p w14:paraId="03453425" w14:textId="1CFA46AC" w:rsidR="00D402B8" w:rsidRPr="00E462D7" w:rsidRDefault="00E462D7" w:rsidP="00E462D7">
          <w:pPr>
            <w:rPr>
              <w:sz w:val="20"/>
              <w:szCs w:val="20"/>
            </w:rPr>
          </w:pPr>
          <w:r>
            <w:rPr>
              <w:b/>
              <w:bCs/>
              <w:sz w:val="20"/>
              <w:szCs w:val="20"/>
            </w:rPr>
            <w:br/>
          </w:r>
          <w:r w:rsidR="00CC12FE" w:rsidRPr="00EE3645">
            <w:rPr>
              <w:b/>
              <w:bCs/>
              <w:sz w:val="20"/>
              <w:szCs w:val="20"/>
            </w:rPr>
            <w:t xml:space="preserve">Adresse </w:t>
          </w:r>
          <w:r w:rsidR="00EE3645" w:rsidRPr="00EE3645">
            <w:rPr>
              <w:b/>
              <w:bCs/>
              <w:sz w:val="20"/>
              <w:szCs w:val="20"/>
            </w:rPr>
            <w:t>électronique</w:t>
          </w:r>
          <w:r w:rsidR="00CC12FE" w:rsidRPr="00EE3645">
            <w:rPr>
              <w:b/>
              <w:bCs/>
              <w:sz w:val="20"/>
              <w:szCs w:val="20"/>
            </w:rPr>
            <w:t xml:space="preserve"> de l'auteur correspondant</w:t>
          </w:r>
          <w:r w:rsidR="00B727E7" w:rsidRPr="00EE3645">
            <w:rPr>
              <w:b/>
              <w:bCs/>
              <w:sz w:val="20"/>
              <w:szCs w:val="20"/>
            </w:rPr>
            <w:t>:</w:t>
          </w:r>
          <w:r w:rsidR="00D402B8" w:rsidRPr="00EE3645">
            <w:rPr>
              <w:sz w:val="20"/>
              <w:szCs w:val="20"/>
            </w:rPr>
            <w:t xml:space="preserve"> </w:t>
          </w:r>
          <w:proofErr w:type="spellStart"/>
          <w:r w:rsidR="00DC4309" w:rsidRPr="00E462D7">
            <w:rPr>
              <w:sz w:val="20"/>
              <w:szCs w:val="20"/>
            </w:rPr>
            <w:t>auteur@universite</w:t>
          </w:r>
          <w:proofErr w:type="spellEnd"/>
          <w:r w:rsidR="00DC4309" w:rsidRPr="00E462D7">
            <w:rPr>
              <w:sz w:val="20"/>
              <w:szCs w:val="20"/>
            </w:rPr>
            <w:t>....</w:t>
          </w:r>
          <w:r w:rsidR="00E20445" w:rsidRPr="00E462D7">
            <w:rPr>
              <w:sz w:val="20"/>
              <w:szCs w:val="20"/>
            </w:rPr>
            <w:t xml:space="preserve">    </w:t>
          </w:r>
        </w:p>
      </w:tc>
    </w:tr>
    <w:bookmarkEnd w:id="3"/>
    <w:bookmarkEnd w:id="4"/>
    <w:bookmarkEnd w:id="5"/>
    <w:bookmarkEnd w:id="6"/>
  </w:tbl>
  <w:p w14:paraId="3E6E05C5" w14:textId="3EDD3FCB" w:rsidR="00D402B8" w:rsidRPr="00B54DF1" w:rsidRDefault="00D402B8" w:rsidP="00EE3645">
    <w:pPr>
      <w:pStyle w:val="Header"/>
    </w:pPr>
  </w:p>
  <w:tbl>
    <w:tblPr>
      <w:tblStyle w:val="TableGrid"/>
      <w:tblW w:w="162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257"/>
      <w:gridCol w:w="11179"/>
    </w:tblGrid>
    <w:tr w:rsidR="00FE55FF" w:rsidRPr="00EE3645" w14:paraId="0FB4510C" w14:textId="77777777" w:rsidTr="00FE55FF">
      <w:tc>
        <w:tcPr>
          <w:tcW w:w="4859" w:type="dxa"/>
          <w:tcBorders>
            <w:top w:val="single" w:sz="4" w:space="0" w:color="auto"/>
            <w:bottom w:val="single" w:sz="4" w:space="0" w:color="auto"/>
          </w:tcBorders>
          <w:shd w:val="clear" w:color="auto" w:fill="auto"/>
        </w:tcPr>
        <w:p w14:paraId="723CB910" w14:textId="77777777" w:rsidR="00EE3645" w:rsidRPr="00EE3645" w:rsidRDefault="00EE3645" w:rsidP="00EE3645">
          <w:pPr>
            <w:pStyle w:val="Header"/>
            <w:rPr>
              <w:b/>
              <w:bCs/>
            </w:rPr>
          </w:pPr>
          <w:r w:rsidRPr="00EE3645">
            <w:rPr>
              <w:b/>
              <w:bCs/>
            </w:rPr>
            <w:t>INFORMATIONS SUR L'ARTICLE</w:t>
          </w:r>
        </w:p>
      </w:tc>
      <w:tc>
        <w:tcPr>
          <w:tcW w:w="257" w:type="dxa"/>
          <w:shd w:val="clear" w:color="auto" w:fill="auto"/>
        </w:tcPr>
        <w:p w14:paraId="1E94A1C3" w14:textId="77777777" w:rsidR="00EE3645" w:rsidRPr="00EE3645" w:rsidRDefault="00EE3645" w:rsidP="00EE3645">
          <w:pPr>
            <w:pStyle w:val="Header"/>
            <w:rPr>
              <w:b/>
              <w:bCs/>
            </w:rPr>
          </w:pPr>
        </w:p>
      </w:tc>
      <w:tc>
        <w:tcPr>
          <w:tcW w:w="11179" w:type="dxa"/>
          <w:tcBorders>
            <w:top w:val="single" w:sz="4" w:space="0" w:color="auto"/>
            <w:bottom w:val="single" w:sz="4" w:space="0" w:color="auto"/>
          </w:tcBorders>
          <w:shd w:val="clear" w:color="auto" w:fill="auto"/>
        </w:tcPr>
        <w:p w14:paraId="470E6E8F" w14:textId="77777777" w:rsidR="00EE3645" w:rsidRPr="00EE3645" w:rsidRDefault="00EE3645" w:rsidP="00EE3645">
          <w:pPr>
            <w:pStyle w:val="Header"/>
            <w:rPr>
              <w:b/>
              <w:bCs/>
            </w:rPr>
          </w:pPr>
          <w:r w:rsidRPr="00EE3645">
            <w:rPr>
              <w:b/>
              <w:bCs/>
            </w:rPr>
            <w:t>RÉSUMÉ</w:t>
          </w:r>
        </w:p>
      </w:tc>
    </w:tr>
    <w:tr w:rsidR="00FE55FF" w:rsidRPr="00686A77" w14:paraId="007F9F7E" w14:textId="77777777" w:rsidTr="00F65624">
      <w:tc>
        <w:tcPr>
          <w:tcW w:w="4859" w:type="dxa"/>
          <w:tcBorders>
            <w:top w:val="single" w:sz="4" w:space="0" w:color="auto"/>
          </w:tcBorders>
          <w:shd w:val="clear" w:color="auto" w:fill="auto"/>
          <w:vAlign w:val="bottom"/>
        </w:tcPr>
        <w:p w14:paraId="3C918BD7" w14:textId="3580DE39" w:rsidR="00EE3645" w:rsidRPr="00EE3645" w:rsidRDefault="00724975" w:rsidP="00FE55FF">
          <w:pPr>
            <w:jc w:val="left"/>
            <w:rPr>
              <w:sz w:val="20"/>
              <w:szCs w:val="20"/>
              <w:lang w:eastAsia="fr-FR"/>
            </w:rPr>
          </w:pPr>
          <w:r w:rsidRPr="00724975">
            <w:rPr>
              <w:sz w:val="20"/>
              <w:szCs w:val="20"/>
              <w:lang w:eastAsia="fr-FR"/>
            </w:rPr>
            <w:t xml:space="preserve">Reçu le </w:t>
          </w:r>
          <w:proofErr w:type="spellStart"/>
          <w:r w:rsidRPr="00724975">
            <w:rPr>
              <w:sz w:val="20"/>
              <w:szCs w:val="20"/>
              <w:lang w:eastAsia="fr-FR"/>
            </w:rPr>
            <w:t>xxxx</w:t>
          </w:r>
          <w:proofErr w:type="spellEnd"/>
          <w:r w:rsidRPr="00724975">
            <w:rPr>
              <w:sz w:val="20"/>
              <w:szCs w:val="20"/>
              <w:lang w:eastAsia="fr-FR"/>
            </w:rPr>
            <w:t xml:space="preserve"> ; </w:t>
          </w:r>
          <w:r w:rsidRPr="00724975">
            <w:rPr>
              <w:sz w:val="20"/>
              <w:szCs w:val="20"/>
              <w:lang w:eastAsia="fr-FR"/>
            </w:rPr>
            <w:br/>
            <w:t xml:space="preserve">acceptée dans sa version révisée le </w:t>
          </w:r>
          <w:proofErr w:type="spellStart"/>
          <w:r w:rsidRPr="00724975">
            <w:rPr>
              <w:sz w:val="20"/>
              <w:szCs w:val="20"/>
              <w:lang w:eastAsia="fr-FR"/>
            </w:rPr>
            <w:t>xxxx</w:t>
          </w:r>
          <w:proofErr w:type="spellEnd"/>
          <w:r w:rsidRPr="00724975">
            <w:rPr>
              <w:sz w:val="20"/>
              <w:szCs w:val="20"/>
              <w:lang w:eastAsia="fr-FR"/>
            </w:rPr>
            <w:t xml:space="preserve"> ; </w:t>
          </w:r>
          <w:r w:rsidRPr="00724975">
            <w:rPr>
              <w:sz w:val="20"/>
              <w:szCs w:val="20"/>
              <w:lang w:eastAsia="fr-FR"/>
            </w:rPr>
            <w:br/>
            <w:t xml:space="preserve">dans le Journal of Business and Technologies ; </w:t>
          </w:r>
          <w:r w:rsidRPr="00724975">
            <w:rPr>
              <w:sz w:val="20"/>
              <w:szCs w:val="20"/>
              <w:lang w:eastAsia="fr-FR"/>
            </w:rPr>
            <w:br/>
            <w:t xml:space="preserve">accessible en ligne depuis le </w:t>
          </w:r>
          <w:proofErr w:type="spellStart"/>
          <w:r w:rsidRPr="00724975">
            <w:rPr>
              <w:sz w:val="20"/>
              <w:szCs w:val="20"/>
              <w:lang w:eastAsia="fr-FR"/>
            </w:rPr>
            <w:t>xxxx</w:t>
          </w:r>
          <w:proofErr w:type="spellEnd"/>
          <w:r w:rsidRPr="00724975">
            <w:rPr>
              <w:sz w:val="20"/>
              <w:szCs w:val="20"/>
              <w:lang w:eastAsia="fr-FR"/>
            </w:rPr>
            <w:t xml:space="preserve"> ; sur </w:t>
          </w:r>
          <w:hyperlink r:id="rId4" w:history="1">
            <w:r w:rsidRPr="00724975">
              <w:rPr>
                <w:rStyle w:val="Hyperlink"/>
                <w:i/>
                <w:sz w:val="20"/>
                <w:szCs w:val="20"/>
                <w:lang w:eastAsia="fr-FR"/>
              </w:rPr>
              <w:t>https://jobt.org/index.php/publications</w:t>
            </w:r>
          </w:hyperlink>
          <w:r w:rsidRPr="00724975">
            <w:rPr>
              <w:sz w:val="20"/>
              <w:szCs w:val="20"/>
              <w:lang w:eastAsia="fr-FR"/>
            </w:rPr>
            <w:t xml:space="preserve"> </w:t>
          </w:r>
          <w:r w:rsidRPr="00724975">
            <w:rPr>
              <w:sz w:val="20"/>
              <w:szCs w:val="20"/>
              <w:lang w:eastAsia="fr-FR"/>
            </w:rPr>
            <w:br/>
            <w:t>Ce contenu est publié en libre accès sous la licence CC BY (</w:t>
          </w:r>
          <w:hyperlink r:id="rId5" w:history="1">
            <w:r w:rsidRPr="00724975">
              <w:rPr>
                <w:rStyle w:val="Hyperlink"/>
                <w:sz w:val="20"/>
                <w:szCs w:val="20"/>
                <w:lang w:eastAsia="fr-FR"/>
              </w:rPr>
              <w:t>http://creativecommons.org/licenses/by/4.0/</w:t>
            </w:r>
          </w:hyperlink>
          <w:r w:rsidRPr="00724975">
            <w:rPr>
              <w:sz w:val="20"/>
              <w:szCs w:val="20"/>
              <w:lang w:eastAsia="fr-FR"/>
            </w:rPr>
            <w:t>).</w:t>
          </w:r>
        </w:p>
      </w:tc>
      <w:tc>
        <w:tcPr>
          <w:tcW w:w="257" w:type="dxa"/>
          <w:shd w:val="clear" w:color="auto" w:fill="auto"/>
        </w:tcPr>
        <w:p w14:paraId="36AE828F" w14:textId="77777777" w:rsidR="00EE3645" w:rsidRPr="00686A77" w:rsidRDefault="00EE3645" w:rsidP="00EE3645">
          <w:pPr>
            <w:pStyle w:val="Header"/>
          </w:pPr>
        </w:p>
      </w:tc>
      <w:tc>
        <w:tcPr>
          <w:tcW w:w="11179" w:type="dxa"/>
          <w:tcBorders>
            <w:top w:val="single" w:sz="4" w:space="0" w:color="auto"/>
          </w:tcBorders>
          <w:shd w:val="clear" w:color="auto" w:fill="auto"/>
        </w:tcPr>
        <w:p w14:paraId="0BCF2265" w14:textId="5119F5B8" w:rsidR="00FE55FF" w:rsidRDefault="00EE3645" w:rsidP="00FE55FF">
          <w:pPr>
            <w:pStyle w:val="NormalWeb"/>
            <w:rPr>
              <w:rFonts w:eastAsia="TimesNewRoman-Identity-H"/>
            </w:rPr>
          </w:pPr>
          <w:r w:rsidRPr="00E462D7">
            <w:t>Résume ici ...</w:t>
          </w:r>
          <w:r w:rsidRPr="00E462D7">
            <w:rPr>
              <w:rFonts w:eastAsia="TimesNewRoman-Identity-H"/>
            </w:rPr>
            <w:t xml:space="preserve"> </w:t>
          </w:r>
          <w:r w:rsidR="00387680" w:rsidRPr="00387680">
            <w:rPr>
              <w:rFonts w:eastAsia="TimesNewRoman-Identity-H"/>
            </w:rPr>
            <w:t>Le résumé doit être concis et informatif, ne dépassant pas 250 mots. Il doit inclure le contexte de l’étude, l’objectif principal, la méthodologie employée, les principaux résultats obtenus et la conclusion. Il ne doit pas contenir de citations ni d’abréviations non expliquées.</w:t>
          </w:r>
          <w:r w:rsidR="00FE55FF" w:rsidRPr="00E462D7">
            <w:t xml:space="preserve"> Résume ici ...</w:t>
          </w:r>
          <w:r w:rsidR="00FE55FF" w:rsidRPr="00E462D7">
            <w:rPr>
              <w:rFonts w:eastAsia="TimesNewRoman-Identity-H"/>
            </w:rPr>
            <w:t xml:space="preserve"> </w:t>
          </w:r>
          <w:r w:rsidR="00FE55FF" w:rsidRPr="00387680">
            <w:rPr>
              <w:rFonts w:eastAsia="TimesNewRoman-Identity-H"/>
            </w:rPr>
            <w:t>Le résumé doit être concis et informatif, ne dépassant pas 250 mots. Il doit inclure le contexte de l’étude, l’objectif principal, la méthodologie employée, les principaux résultats obtenus et la conclusion. Il ne doit pas contenir de citations ni d’abréviations non expliquées.</w:t>
          </w:r>
          <w:r w:rsidR="00FE55FF">
            <w:rPr>
              <w:rFonts w:eastAsia="TimesNewRoman-Identity-H"/>
            </w:rPr>
            <w:t xml:space="preserve"> </w:t>
          </w:r>
          <w:r w:rsidR="00FE55FF" w:rsidRPr="00E462D7">
            <w:t>Résume ici ...</w:t>
          </w:r>
          <w:r w:rsidR="00FE55FF" w:rsidRPr="00E462D7">
            <w:rPr>
              <w:rFonts w:eastAsia="TimesNewRoman-Identity-H"/>
            </w:rPr>
            <w:t xml:space="preserve"> </w:t>
          </w:r>
          <w:r w:rsidR="00FE55FF" w:rsidRPr="00387680">
            <w:rPr>
              <w:rFonts w:eastAsia="TimesNewRoman-Identity-H"/>
            </w:rPr>
            <w:t>Le résumé doit être concis et informatif, ne dépassant pas 250 mots. Il doit inclure le contexte de l’étude, l’objectif principal, la méthodologie employée, les principaux résultats obtenus et la conclusion. Il ne doit pas contenir de citations ni d’abréviations non expliquées.</w:t>
          </w:r>
          <w:r w:rsidR="00FE55FF" w:rsidRPr="00E462D7">
            <w:t xml:space="preserve"> Résume ici ...</w:t>
          </w:r>
          <w:r w:rsidR="00FE55FF" w:rsidRPr="00E462D7">
            <w:rPr>
              <w:rFonts w:eastAsia="TimesNewRoman-Identity-H"/>
            </w:rPr>
            <w:t xml:space="preserve"> </w:t>
          </w:r>
          <w:r w:rsidR="00FE55FF" w:rsidRPr="00387680">
            <w:rPr>
              <w:rFonts w:eastAsia="TimesNewRoman-Identity-H"/>
            </w:rPr>
            <w:t>Le résumé doit être concis et informatif, ne dépassant pas 250 mots. Il doit inclure le contexte de l’étude, l’objectif principal, la méthodologie employée, les principaux résultats obtenus et la conclusion. Il ne doit pas contenir de citations ni d’abréviations non expliquées.</w:t>
          </w:r>
          <w:r w:rsidR="00FE55FF">
            <w:rPr>
              <w:rFonts w:eastAsia="TimesNewRoman-Identity-H"/>
            </w:rPr>
            <w:t xml:space="preserve"> </w:t>
          </w:r>
          <w:r w:rsidR="00FE55FF" w:rsidRPr="00E462D7">
            <w:t>Résume ici ...</w:t>
          </w:r>
          <w:r w:rsidR="00FE55FF" w:rsidRPr="00E462D7">
            <w:rPr>
              <w:rFonts w:eastAsia="TimesNewRoman-Identity-H"/>
            </w:rPr>
            <w:t xml:space="preserve"> </w:t>
          </w:r>
          <w:r w:rsidR="00FE55FF" w:rsidRPr="00387680">
            <w:rPr>
              <w:rFonts w:eastAsia="TimesNewRoman-Identity-H"/>
            </w:rPr>
            <w:t>Le résumé doit être concis et informatif, ne dépassant pas 250 mots. Il doit inclure le contexte de l’étude, l’objectif principal, la méthodologie employée, les principaux résultats obtenus et la conclusion. Il ne doit pas contenir de citations ni d’abréviations non expliquées.</w:t>
          </w:r>
          <w:r w:rsidR="00FE55FF">
            <w:rPr>
              <w:rFonts w:eastAsia="TimesNewRoman-Identity-H"/>
            </w:rPr>
            <w:t xml:space="preserve"> </w:t>
          </w:r>
          <w:r w:rsidR="00FE55FF" w:rsidRPr="00E462D7">
            <w:t>Résume ici ...</w:t>
          </w:r>
          <w:r w:rsidR="00FE55FF" w:rsidRPr="00E462D7">
            <w:rPr>
              <w:rFonts w:eastAsia="TimesNewRoman-Identity-H"/>
            </w:rPr>
            <w:t xml:space="preserve"> </w:t>
          </w:r>
          <w:r w:rsidR="00FE55FF" w:rsidRPr="00387680">
            <w:rPr>
              <w:rFonts w:eastAsia="TimesNewRoman-Identity-H"/>
            </w:rPr>
            <w:t>Le résumé doit être concis et informatif, ne dépassant pas 250 mots</w:t>
          </w:r>
          <w:r w:rsidR="00A403C5">
            <w:rPr>
              <w:rFonts w:eastAsia="TimesNewRoman-Identity-H"/>
            </w:rPr>
            <w:t>.</w:t>
          </w:r>
        </w:p>
        <w:p w14:paraId="24FFB2EB" w14:textId="0521D0CB" w:rsidR="00EE3645" w:rsidRPr="00E462D7" w:rsidRDefault="00FE55FF" w:rsidP="00FE55FF">
          <w:pPr>
            <w:pStyle w:val="NormalWeb"/>
            <w:rPr>
              <w:color w:val="31849B" w:themeColor="accent5" w:themeShade="BF"/>
            </w:rPr>
          </w:pPr>
          <w:r w:rsidRPr="00A403C5">
            <w:rPr>
              <w:rFonts w:eastAsia="TimesNewRoman-Identity-H"/>
              <w:b/>
              <w:bCs/>
            </w:rPr>
            <w:t xml:space="preserve">Mots </w:t>
          </w:r>
          <w:r w:rsidR="00A403C5" w:rsidRPr="00A403C5">
            <w:rPr>
              <w:rFonts w:eastAsia="TimesNewRoman-Identity-H"/>
              <w:b/>
              <w:bCs/>
            </w:rPr>
            <w:t>clés :</w:t>
          </w:r>
          <w:r w:rsidRPr="00FE55FF">
            <w:rPr>
              <w:rFonts w:eastAsia="TimesNewRoman-Identity-H"/>
            </w:rPr>
            <w:t xml:space="preserve"> Mot clés no 1 ; Mot clés no </w:t>
          </w:r>
          <w:proofErr w:type="gramStart"/>
          <w:r w:rsidRPr="00FE55FF">
            <w:rPr>
              <w:rFonts w:eastAsia="TimesNewRoman-Identity-H"/>
            </w:rPr>
            <w:t>2;</w:t>
          </w:r>
          <w:proofErr w:type="gramEnd"/>
          <w:r w:rsidRPr="00FE55FF">
            <w:rPr>
              <w:rFonts w:eastAsia="TimesNewRoman-Identity-H"/>
            </w:rPr>
            <w:t xml:space="preserve"> Mot clés no </w:t>
          </w:r>
          <w:proofErr w:type="gramStart"/>
          <w:r w:rsidRPr="00FE55FF">
            <w:rPr>
              <w:rFonts w:eastAsia="TimesNewRoman-Identity-H"/>
            </w:rPr>
            <w:t>3;</w:t>
          </w:r>
          <w:proofErr w:type="gramEnd"/>
          <w:r w:rsidRPr="00FE55FF">
            <w:rPr>
              <w:rFonts w:eastAsia="TimesNewRoman-Identity-H"/>
            </w:rPr>
            <w:t xml:space="preserve"> Mot clés no</w:t>
          </w:r>
          <w:r w:rsidR="00A403C5" w:rsidRPr="00FE55FF">
            <w:rPr>
              <w:rFonts w:eastAsia="TimesNewRoman-Identity-H"/>
            </w:rPr>
            <w:t>4 ;</w:t>
          </w:r>
          <w:r w:rsidRPr="00FE55FF">
            <w:rPr>
              <w:rFonts w:eastAsia="TimesNewRoman-Identity-H"/>
            </w:rPr>
            <w:t xml:space="preserve"> Mot clés no5</w:t>
          </w:r>
          <w:r w:rsidRPr="00387680">
            <w:rPr>
              <w:rFonts w:eastAsia="TimesNewRoman-Identity-H"/>
            </w:rPr>
            <w:t xml:space="preserve">. </w:t>
          </w:r>
        </w:p>
      </w:tc>
    </w:tr>
    <w:tr w:rsidR="00F65624" w:rsidRPr="00686A77" w14:paraId="128C7D93" w14:textId="77777777" w:rsidTr="00F65624">
      <w:tc>
        <w:tcPr>
          <w:tcW w:w="4859" w:type="dxa"/>
          <w:tcBorders>
            <w:bottom w:val="single" w:sz="4" w:space="0" w:color="auto"/>
          </w:tcBorders>
          <w:shd w:val="clear" w:color="auto" w:fill="auto"/>
          <w:vAlign w:val="bottom"/>
        </w:tcPr>
        <w:p w14:paraId="36E1210B" w14:textId="77777777" w:rsidR="00F65624" w:rsidRPr="00724975" w:rsidRDefault="00F65624" w:rsidP="00FE55FF">
          <w:pPr>
            <w:jc w:val="left"/>
            <w:rPr>
              <w:sz w:val="20"/>
              <w:szCs w:val="20"/>
              <w:lang w:eastAsia="fr-FR"/>
            </w:rPr>
          </w:pPr>
        </w:p>
      </w:tc>
      <w:tc>
        <w:tcPr>
          <w:tcW w:w="257" w:type="dxa"/>
          <w:tcBorders>
            <w:bottom w:val="single" w:sz="4" w:space="0" w:color="auto"/>
          </w:tcBorders>
          <w:shd w:val="clear" w:color="auto" w:fill="auto"/>
        </w:tcPr>
        <w:p w14:paraId="75BD6BF9" w14:textId="77777777" w:rsidR="00F65624" w:rsidRPr="00686A77" w:rsidRDefault="00F65624" w:rsidP="00EE3645">
          <w:pPr>
            <w:pStyle w:val="Header"/>
          </w:pPr>
        </w:p>
      </w:tc>
      <w:tc>
        <w:tcPr>
          <w:tcW w:w="11179" w:type="dxa"/>
          <w:tcBorders>
            <w:bottom w:val="single" w:sz="4" w:space="0" w:color="auto"/>
          </w:tcBorders>
          <w:shd w:val="clear" w:color="auto" w:fill="auto"/>
        </w:tcPr>
        <w:p w14:paraId="7EE42C82" w14:textId="77777777" w:rsidR="00F65624" w:rsidRPr="00E462D7" w:rsidRDefault="00F65624" w:rsidP="00FE55FF">
          <w:pPr>
            <w:pStyle w:val="NormalWeb"/>
          </w:pPr>
        </w:p>
      </w:tc>
    </w:tr>
  </w:tbl>
  <w:p w14:paraId="2CB1D113" w14:textId="77777777" w:rsidR="00EE3645" w:rsidRPr="00E462D7" w:rsidRDefault="00EE3645" w:rsidP="0038768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3071D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868748" o:spid="_x0000_i1025" type="#_x0000_t75" style="width:10.8pt;height:10.8pt;visibility:visible;mso-wrap-style:square">
            <v:imagedata r:id="rId1" o:title=""/>
          </v:shape>
        </w:pict>
      </mc:Choice>
      <mc:Fallback>
        <w:drawing>
          <wp:inline distT="0" distB="0" distL="0" distR="0" wp14:anchorId="43A6D127" wp14:editId="71B2AAD8">
            <wp:extent cx="137160" cy="137160"/>
            <wp:effectExtent l="0" t="0" r="0" b="0"/>
            <wp:docPr id="590868748" name="Picture 59086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mc:Fallback>
    </mc:AlternateContent>
  </w:numPicBullet>
  <w:abstractNum w:abstractNumId="0" w15:restartNumberingAfterBreak="0">
    <w:nsid w:val="00B847F3"/>
    <w:multiLevelType w:val="multilevel"/>
    <w:tmpl w:val="E34E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0761B"/>
    <w:multiLevelType w:val="hybridMultilevel"/>
    <w:tmpl w:val="792CFB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AA3544"/>
    <w:multiLevelType w:val="hybridMultilevel"/>
    <w:tmpl w:val="588A40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70546"/>
    <w:multiLevelType w:val="multilevel"/>
    <w:tmpl w:val="0A8C0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51BAA"/>
    <w:multiLevelType w:val="hybridMultilevel"/>
    <w:tmpl w:val="FE6E79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623A2"/>
    <w:multiLevelType w:val="multilevel"/>
    <w:tmpl w:val="7A02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F2D13"/>
    <w:multiLevelType w:val="hybridMultilevel"/>
    <w:tmpl w:val="DB62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11551"/>
    <w:multiLevelType w:val="singleLevel"/>
    <w:tmpl w:val="E2B007CC"/>
    <w:lvl w:ilvl="0">
      <w:start w:val="1"/>
      <w:numFmt w:val="bullet"/>
      <w:lvlText w:val=""/>
      <w:lvlJc w:val="left"/>
      <w:pPr>
        <w:ind w:left="360" w:hanging="360"/>
      </w:pPr>
      <w:rPr>
        <w:rFonts w:ascii="Symbol" w:hAnsi="Symbol" w:hint="default"/>
        <w:sz w:val="18"/>
        <w:szCs w:val="18"/>
      </w:rPr>
    </w:lvl>
  </w:abstractNum>
  <w:abstractNum w:abstractNumId="8" w15:restartNumberingAfterBreak="0">
    <w:nsid w:val="13C47A88"/>
    <w:multiLevelType w:val="hybridMultilevel"/>
    <w:tmpl w:val="3244C77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A87429"/>
    <w:multiLevelType w:val="multilevel"/>
    <w:tmpl w:val="02D05B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125CB2"/>
    <w:multiLevelType w:val="multilevel"/>
    <w:tmpl w:val="C19AC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E732A4"/>
    <w:multiLevelType w:val="hybridMultilevel"/>
    <w:tmpl w:val="E900555A"/>
    <w:lvl w:ilvl="0" w:tplc="4FD2B31A">
      <w:start w:val="5"/>
      <w:numFmt w:val="bullet"/>
      <w:lvlText w:val="-"/>
      <w:lvlJc w:val="left"/>
      <w:pPr>
        <w:ind w:left="720" w:hanging="360"/>
      </w:pPr>
      <w:rPr>
        <w:rFonts w:ascii="Arial MT" w:eastAsia="Arial MT"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30C47"/>
    <w:multiLevelType w:val="multilevel"/>
    <w:tmpl w:val="4992DF26"/>
    <w:lvl w:ilvl="0">
      <w:start w:val="1"/>
      <w:numFmt w:val="decimal"/>
      <w:pStyle w:val="Style1"/>
      <w:lvlText w:val="%1"/>
      <w:lvlJc w:val="left"/>
      <w:pPr>
        <w:ind w:left="432" w:hanging="432"/>
      </w:pPr>
    </w:lvl>
    <w:lvl w:ilvl="1">
      <w:start w:val="1"/>
      <w:numFmt w:val="decimal"/>
      <w:pStyle w:val="Style2"/>
      <w:lvlText w:val="%1.%2"/>
      <w:lvlJc w:val="left"/>
      <w:pPr>
        <w:ind w:left="576" w:hanging="576"/>
      </w:pPr>
    </w:lvl>
    <w:lvl w:ilvl="2">
      <w:start w:val="1"/>
      <w:numFmt w:val="decimal"/>
      <w:pStyle w:val="Styl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5F01905"/>
    <w:multiLevelType w:val="hybridMultilevel"/>
    <w:tmpl w:val="E5EC36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9D0040"/>
    <w:multiLevelType w:val="multilevel"/>
    <w:tmpl w:val="892CD2B4"/>
    <w:lvl w:ilvl="0">
      <w:start w:val="5"/>
      <w:numFmt w:val="bullet"/>
      <w:pStyle w:val="Puces"/>
      <w:lvlText w:val="-"/>
      <w:lvlJc w:val="left"/>
      <w:pPr>
        <w:tabs>
          <w:tab w:val="num" w:pos="720"/>
        </w:tabs>
        <w:ind w:left="720" w:hanging="360"/>
      </w:pPr>
      <w:rPr>
        <w:rFonts w:ascii="Arial MT" w:eastAsia="Arial MT" w:hAnsi="Arial MT" w:cs="Arial M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9B2AB3"/>
    <w:multiLevelType w:val="hybridMultilevel"/>
    <w:tmpl w:val="A93AA4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222A0C"/>
    <w:multiLevelType w:val="hybridMultilevel"/>
    <w:tmpl w:val="A788AC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931E08"/>
    <w:multiLevelType w:val="hybridMultilevel"/>
    <w:tmpl w:val="B022AFCE"/>
    <w:lvl w:ilvl="0" w:tplc="4FD2B31A">
      <w:start w:val="5"/>
      <w:numFmt w:val="bullet"/>
      <w:lvlText w:val="-"/>
      <w:lvlJc w:val="left"/>
      <w:pPr>
        <w:ind w:left="720" w:hanging="360"/>
      </w:pPr>
      <w:rPr>
        <w:rFonts w:ascii="Arial MT" w:eastAsia="Arial MT"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00F59"/>
    <w:multiLevelType w:val="hybridMultilevel"/>
    <w:tmpl w:val="010A16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6C6FBD"/>
    <w:multiLevelType w:val="multilevel"/>
    <w:tmpl w:val="53A68374"/>
    <w:lvl w:ilvl="0">
      <w:start w:val="5"/>
      <w:numFmt w:val="bullet"/>
      <w:lvlText w:val="-"/>
      <w:lvlJc w:val="left"/>
      <w:pPr>
        <w:tabs>
          <w:tab w:val="num" w:pos="720"/>
        </w:tabs>
        <w:ind w:left="720" w:hanging="360"/>
      </w:pPr>
      <w:rPr>
        <w:rFonts w:ascii="Arial MT" w:eastAsia="Arial MT" w:hAnsi="Arial MT" w:cs="Arial M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429FE"/>
    <w:multiLevelType w:val="multilevel"/>
    <w:tmpl w:val="090A15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0F732D"/>
    <w:multiLevelType w:val="multilevel"/>
    <w:tmpl w:val="91E2FA1C"/>
    <w:lvl w:ilvl="0">
      <w:start w:val="1"/>
      <w:numFmt w:val="decimal"/>
      <w:lvlText w:val="%1"/>
      <w:lvlJc w:val="left"/>
      <w:pPr>
        <w:ind w:left="648" w:hanging="648"/>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22" w15:restartNumberingAfterBreak="0">
    <w:nsid w:val="3556730E"/>
    <w:multiLevelType w:val="hybridMultilevel"/>
    <w:tmpl w:val="C494D65E"/>
    <w:lvl w:ilvl="0" w:tplc="040C000B">
      <w:start w:val="1"/>
      <w:numFmt w:val="bullet"/>
      <w:lvlText w:val=""/>
      <w:lvlJc w:val="left"/>
      <w:pPr>
        <w:ind w:left="808" w:hanging="360"/>
      </w:pPr>
      <w:rPr>
        <w:rFonts w:ascii="Wingdings" w:hAnsi="Wingdings" w:hint="default"/>
      </w:rPr>
    </w:lvl>
    <w:lvl w:ilvl="1" w:tplc="040C0003" w:tentative="1">
      <w:start w:val="1"/>
      <w:numFmt w:val="bullet"/>
      <w:lvlText w:val="o"/>
      <w:lvlJc w:val="left"/>
      <w:pPr>
        <w:ind w:left="1528" w:hanging="360"/>
      </w:pPr>
      <w:rPr>
        <w:rFonts w:ascii="Courier New" w:hAnsi="Courier New" w:cs="Courier New" w:hint="default"/>
      </w:rPr>
    </w:lvl>
    <w:lvl w:ilvl="2" w:tplc="040C0005" w:tentative="1">
      <w:start w:val="1"/>
      <w:numFmt w:val="bullet"/>
      <w:lvlText w:val=""/>
      <w:lvlJc w:val="left"/>
      <w:pPr>
        <w:ind w:left="2248" w:hanging="360"/>
      </w:pPr>
      <w:rPr>
        <w:rFonts w:ascii="Wingdings" w:hAnsi="Wingdings" w:hint="default"/>
      </w:rPr>
    </w:lvl>
    <w:lvl w:ilvl="3" w:tplc="040C0001" w:tentative="1">
      <w:start w:val="1"/>
      <w:numFmt w:val="bullet"/>
      <w:lvlText w:val=""/>
      <w:lvlJc w:val="left"/>
      <w:pPr>
        <w:ind w:left="2968" w:hanging="360"/>
      </w:pPr>
      <w:rPr>
        <w:rFonts w:ascii="Symbol" w:hAnsi="Symbol" w:hint="default"/>
      </w:rPr>
    </w:lvl>
    <w:lvl w:ilvl="4" w:tplc="040C0003" w:tentative="1">
      <w:start w:val="1"/>
      <w:numFmt w:val="bullet"/>
      <w:lvlText w:val="o"/>
      <w:lvlJc w:val="left"/>
      <w:pPr>
        <w:ind w:left="3688" w:hanging="360"/>
      </w:pPr>
      <w:rPr>
        <w:rFonts w:ascii="Courier New" w:hAnsi="Courier New" w:cs="Courier New" w:hint="default"/>
      </w:rPr>
    </w:lvl>
    <w:lvl w:ilvl="5" w:tplc="040C0005" w:tentative="1">
      <w:start w:val="1"/>
      <w:numFmt w:val="bullet"/>
      <w:lvlText w:val=""/>
      <w:lvlJc w:val="left"/>
      <w:pPr>
        <w:ind w:left="4408" w:hanging="360"/>
      </w:pPr>
      <w:rPr>
        <w:rFonts w:ascii="Wingdings" w:hAnsi="Wingdings" w:hint="default"/>
      </w:rPr>
    </w:lvl>
    <w:lvl w:ilvl="6" w:tplc="040C0001" w:tentative="1">
      <w:start w:val="1"/>
      <w:numFmt w:val="bullet"/>
      <w:lvlText w:val=""/>
      <w:lvlJc w:val="left"/>
      <w:pPr>
        <w:ind w:left="5128" w:hanging="360"/>
      </w:pPr>
      <w:rPr>
        <w:rFonts w:ascii="Symbol" w:hAnsi="Symbol" w:hint="default"/>
      </w:rPr>
    </w:lvl>
    <w:lvl w:ilvl="7" w:tplc="040C0003" w:tentative="1">
      <w:start w:val="1"/>
      <w:numFmt w:val="bullet"/>
      <w:lvlText w:val="o"/>
      <w:lvlJc w:val="left"/>
      <w:pPr>
        <w:ind w:left="5848" w:hanging="360"/>
      </w:pPr>
      <w:rPr>
        <w:rFonts w:ascii="Courier New" w:hAnsi="Courier New" w:cs="Courier New" w:hint="default"/>
      </w:rPr>
    </w:lvl>
    <w:lvl w:ilvl="8" w:tplc="040C0005" w:tentative="1">
      <w:start w:val="1"/>
      <w:numFmt w:val="bullet"/>
      <w:lvlText w:val=""/>
      <w:lvlJc w:val="left"/>
      <w:pPr>
        <w:ind w:left="6568" w:hanging="360"/>
      </w:pPr>
      <w:rPr>
        <w:rFonts w:ascii="Wingdings" w:hAnsi="Wingdings" w:hint="default"/>
      </w:rPr>
    </w:lvl>
  </w:abstractNum>
  <w:abstractNum w:abstractNumId="23" w15:restartNumberingAfterBreak="0">
    <w:nsid w:val="3631421B"/>
    <w:multiLevelType w:val="multilevel"/>
    <w:tmpl w:val="6E82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123461"/>
    <w:multiLevelType w:val="multilevel"/>
    <w:tmpl w:val="540C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B4336"/>
    <w:multiLevelType w:val="multilevel"/>
    <w:tmpl w:val="5312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222F3"/>
    <w:multiLevelType w:val="multilevel"/>
    <w:tmpl w:val="93162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0B3419F"/>
    <w:multiLevelType w:val="hybridMultilevel"/>
    <w:tmpl w:val="435CB5FA"/>
    <w:lvl w:ilvl="0" w:tplc="27042D32">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DF5C22"/>
    <w:multiLevelType w:val="hybridMultilevel"/>
    <w:tmpl w:val="19F883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29D32DE"/>
    <w:multiLevelType w:val="hybridMultilevel"/>
    <w:tmpl w:val="30AEEE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320141"/>
    <w:multiLevelType w:val="multilevel"/>
    <w:tmpl w:val="995AB7E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65E42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1F2A3F"/>
    <w:multiLevelType w:val="multilevel"/>
    <w:tmpl w:val="FB186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2D6A1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E1D66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A72241"/>
    <w:multiLevelType w:val="multilevel"/>
    <w:tmpl w:val="93162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0DC99D7"/>
    <w:multiLevelType w:val="singleLevel"/>
    <w:tmpl w:val="50DC99D7"/>
    <w:lvl w:ilvl="0">
      <w:start w:val="1"/>
      <w:numFmt w:val="decimal"/>
      <w:suff w:val="nothing"/>
      <w:lvlText w:val="%1-"/>
      <w:lvlJc w:val="left"/>
      <w:rPr>
        <w:rFonts w:hint="default"/>
        <w:sz w:val="18"/>
        <w:szCs w:val="18"/>
      </w:rPr>
    </w:lvl>
  </w:abstractNum>
  <w:abstractNum w:abstractNumId="37" w15:restartNumberingAfterBreak="0">
    <w:nsid w:val="51E506F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3041290"/>
    <w:multiLevelType w:val="multilevel"/>
    <w:tmpl w:val="9552E84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4CB42AC"/>
    <w:multiLevelType w:val="singleLevel"/>
    <w:tmpl w:val="3D3A332A"/>
    <w:lvl w:ilvl="0">
      <w:start w:val="1"/>
      <w:numFmt w:val="decimal"/>
      <w:pStyle w:val="Heading1"/>
      <w:suff w:val="space"/>
      <w:lvlText w:val="%1."/>
      <w:lvlJc w:val="left"/>
      <w:rPr>
        <w:b/>
        <w:bCs w:val="0"/>
      </w:rPr>
    </w:lvl>
  </w:abstractNum>
  <w:abstractNum w:abstractNumId="40" w15:restartNumberingAfterBreak="0">
    <w:nsid w:val="56DD315D"/>
    <w:multiLevelType w:val="hybridMultilevel"/>
    <w:tmpl w:val="64163162"/>
    <w:lvl w:ilvl="0" w:tplc="D478A93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505621"/>
    <w:multiLevelType w:val="multilevel"/>
    <w:tmpl w:val="030413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75A6EE7"/>
    <w:multiLevelType w:val="multilevel"/>
    <w:tmpl w:val="11B82388"/>
    <w:lvl w:ilvl="0">
      <w:start w:val="1"/>
      <w:numFmt w:val="decimal"/>
      <w:pStyle w:val="ListNumerotez"/>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C54B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D084500"/>
    <w:multiLevelType w:val="hybridMultilevel"/>
    <w:tmpl w:val="8F8C7E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D57D1B"/>
    <w:multiLevelType w:val="multilevel"/>
    <w:tmpl w:val="685647C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5DDC02DD"/>
    <w:multiLevelType w:val="hybridMultilevel"/>
    <w:tmpl w:val="F164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9A5D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014C78"/>
    <w:multiLevelType w:val="multilevel"/>
    <w:tmpl w:val="93162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64AC6CBF"/>
    <w:multiLevelType w:val="hybridMultilevel"/>
    <w:tmpl w:val="315275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720970"/>
    <w:multiLevelType w:val="hybridMultilevel"/>
    <w:tmpl w:val="B87615CC"/>
    <w:lvl w:ilvl="0" w:tplc="E2B007CC">
      <w:start w:val="1"/>
      <w:numFmt w:val="bullet"/>
      <w:pStyle w:val="Heading4"/>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694794F"/>
    <w:multiLevelType w:val="multilevel"/>
    <w:tmpl w:val="77D6AF1C"/>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66EF31A6"/>
    <w:multiLevelType w:val="multilevel"/>
    <w:tmpl w:val="D5325D14"/>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82933F9"/>
    <w:multiLevelType w:val="multilevel"/>
    <w:tmpl w:val="1592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6249E3"/>
    <w:multiLevelType w:val="multilevel"/>
    <w:tmpl w:val="E372083C"/>
    <w:lvl w:ilvl="0">
      <w:start w:val="1"/>
      <w:numFmt w:val="decimal"/>
      <w:lvlText w:val="%1"/>
      <w:lvlJc w:val="left"/>
      <w:pPr>
        <w:ind w:left="648" w:hanging="648"/>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55" w15:restartNumberingAfterBreak="0">
    <w:nsid w:val="714127F8"/>
    <w:multiLevelType w:val="hybridMultilevel"/>
    <w:tmpl w:val="F4C8650C"/>
    <w:lvl w:ilvl="0" w:tplc="FB3CF2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4B460F1"/>
    <w:multiLevelType w:val="hybridMultilevel"/>
    <w:tmpl w:val="60E24D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51B54BA"/>
    <w:multiLevelType w:val="hybridMultilevel"/>
    <w:tmpl w:val="61C42C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97D10FD"/>
    <w:multiLevelType w:val="hybridMultilevel"/>
    <w:tmpl w:val="CAA24954"/>
    <w:lvl w:ilvl="0" w:tplc="4FD2B31A">
      <w:start w:val="5"/>
      <w:numFmt w:val="bullet"/>
      <w:lvlText w:val="-"/>
      <w:lvlJc w:val="left"/>
      <w:pPr>
        <w:ind w:left="720" w:hanging="360"/>
      </w:pPr>
      <w:rPr>
        <w:rFonts w:ascii="Arial MT" w:eastAsia="Arial MT"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8A01EC"/>
    <w:multiLevelType w:val="hybridMultilevel"/>
    <w:tmpl w:val="DFF2EA76"/>
    <w:lvl w:ilvl="0" w:tplc="04090019">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BB5348"/>
    <w:multiLevelType w:val="hybridMultilevel"/>
    <w:tmpl w:val="54C0BE24"/>
    <w:lvl w:ilvl="0" w:tplc="4FD2B31A">
      <w:start w:val="5"/>
      <w:numFmt w:val="bullet"/>
      <w:lvlText w:val="-"/>
      <w:lvlJc w:val="left"/>
      <w:pPr>
        <w:ind w:left="720" w:hanging="360"/>
      </w:pPr>
      <w:rPr>
        <w:rFonts w:ascii="Arial MT" w:eastAsia="Arial MT"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AF471C"/>
    <w:multiLevelType w:val="multilevel"/>
    <w:tmpl w:val="7648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1C764E"/>
    <w:multiLevelType w:val="multilevel"/>
    <w:tmpl w:val="CDA00ABC"/>
    <w:lvl w:ilvl="0">
      <w:start w:val="1"/>
      <w:numFmt w:val="decimal"/>
      <w:lvlText w:val="%1"/>
      <w:lvlJc w:val="left"/>
      <w:pPr>
        <w:ind w:left="492" w:hanging="49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7D6C6D1D"/>
    <w:multiLevelType w:val="multilevel"/>
    <w:tmpl w:val="93162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4" w15:restartNumberingAfterBreak="0">
    <w:nsid w:val="7F7C0498"/>
    <w:multiLevelType w:val="multilevel"/>
    <w:tmpl w:val="93162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27629292">
    <w:abstractNumId w:val="9"/>
  </w:num>
  <w:num w:numId="2" w16cid:durableId="1752435350">
    <w:abstractNumId w:val="1"/>
  </w:num>
  <w:num w:numId="3" w16cid:durableId="372771372">
    <w:abstractNumId w:val="51"/>
  </w:num>
  <w:num w:numId="4" w16cid:durableId="1669478842">
    <w:abstractNumId w:val="18"/>
  </w:num>
  <w:num w:numId="5" w16cid:durableId="142083420">
    <w:abstractNumId w:val="50"/>
  </w:num>
  <w:num w:numId="6" w16cid:durableId="731124800">
    <w:abstractNumId w:val="55"/>
  </w:num>
  <w:num w:numId="7" w16cid:durableId="2025665332">
    <w:abstractNumId w:val="23"/>
  </w:num>
  <w:num w:numId="8" w16cid:durableId="1391879437">
    <w:abstractNumId w:val="8"/>
  </w:num>
  <w:num w:numId="9" w16cid:durableId="61149556">
    <w:abstractNumId w:val="24"/>
  </w:num>
  <w:num w:numId="10" w16cid:durableId="643241661">
    <w:abstractNumId w:val="15"/>
  </w:num>
  <w:num w:numId="11" w16cid:durableId="1322347984">
    <w:abstractNumId w:val="50"/>
    <w:lvlOverride w:ilvl="0">
      <w:startOverride w:val="1"/>
    </w:lvlOverride>
  </w:num>
  <w:num w:numId="12" w16cid:durableId="1148011058">
    <w:abstractNumId w:val="4"/>
  </w:num>
  <w:num w:numId="13" w16cid:durableId="1686789975">
    <w:abstractNumId w:val="29"/>
  </w:num>
  <w:num w:numId="14" w16cid:durableId="1131286234">
    <w:abstractNumId w:val="2"/>
  </w:num>
  <w:num w:numId="15" w16cid:durableId="205068349">
    <w:abstractNumId w:val="16"/>
  </w:num>
  <w:num w:numId="16" w16cid:durableId="991446266">
    <w:abstractNumId w:val="13"/>
  </w:num>
  <w:num w:numId="17" w16cid:durableId="1284967203">
    <w:abstractNumId w:val="57"/>
  </w:num>
  <w:num w:numId="18" w16cid:durableId="2102988963">
    <w:abstractNumId w:val="44"/>
  </w:num>
  <w:num w:numId="19" w16cid:durableId="1754544639">
    <w:abstractNumId w:val="40"/>
  </w:num>
  <w:num w:numId="20" w16cid:durableId="262540766">
    <w:abstractNumId w:val="20"/>
  </w:num>
  <w:num w:numId="21" w16cid:durableId="1792241904">
    <w:abstractNumId w:val="49"/>
  </w:num>
  <w:num w:numId="22" w16cid:durableId="37514154">
    <w:abstractNumId w:val="28"/>
  </w:num>
  <w:num w:numId="23" w16cid:durableId="1774788190">
    <w:abstractNumId w:val="22"/>
  </w:num>
  <w:num w:numId="24" w16cid:durableId="499202521">
    <w:abstractNumId w:val="0"/>
  </w:num>
  <w:num w:numId="25" w16cid:durableId="1905485094">
    <w:abstractNumId w:val="45"/>
  </w:num>
  <w:num w:numId="26" w16cid:durableId="203060188">
    <w:abstractNumId w:val="3"/>
  </w:num>
  <w:num w:numId="27" w16cid:durableId="1892836657">
    <w:abstractNumId w:val="26"/>
  </w:num>
  <w:num w:numId="28" w16cid:durableId="1569807624">
    <w:abstractNumId w:val="31"/>
  </w:num>
  <w:num w:numId="29" w16cid:durableId="1626963545">
    <w:abstractNumId w:val="63"/>
  </w:num>
  <w:num w:numId="30" w16cid:durableId="2108115097">
    <w:abstractNumId w:val="48"/>
  </w:num>
  <w:num w:numId="31" w16cid:durableId="668563509">
    <w:abstractNumId w:val="35"/>
  </w:num>
  <w:num w:numId="32" w16cid:durableId="252206682">
    <w:abstractNumId w:val="64"/>
  </w:num>
  <w:num w:numId="33" w16cid:durableId="299923713">
    <w:abstractNumId w:val="39"/>
  </w:num>
  <w:num w:numId="34" w16cid:durableId="750270684">
    <w:abstractNumId w:val="7"/>
  </w:num>
  <w:num w:numId="35" w16cid:durableId="1484351549">
    <w:abstractNumId w:val="36"/>
  </w:num>
  <w:num w:numId="36" w16cid:durableId="1219128169">
    <w:abstractNumId w:val="46"/>
  </w:num>
  <w:num w:numId="37" w16cid:durableId="1577011954">
    <w:abstractNumId w:val="59"/>
  </w:num>
  <w:num w:numId="38" w16cid:durableId="3629973">
    <w:abstractNumId w:val="27"/>
  </w:num>
  <w:num w:numId="39" w16cid:durableId="953050235">
    <w:abstractNumId w:val="6"/>
  </w:num>
  <w:num w:numId="40" w16cid:durableId="1040085874">
    <w:abstractNumId w:val="56"/>
  </w:num>
  <w:num w:numId="41" w16cid:durableId="1280914210">
    <w:abstractNumId w:val="43"/>
  </w:num>
  <w:num w:numId="42" w16cid:durableId="450898956">
    <w:abstractNumId w:val="62"/>
  </w:num>
  <w:num w:numId="43" w16cid:durableId="883102816">
    <w:abstractNumId w:val="47"/>
  </w:num>
  <w:num w:numId="44" w16cid:durableId="419060792">
    <w:abstractNumId w:val="52"/>
  </w:num>
  <w:num w:numId="45" w16cid:durableId="103500229">
    <w:abstractNumId w:val="34"/>
  </w:num>
  <w:num w:numId="46" w16cid:durableId="515577577">
    <w:abstractNumId w:val="41"/>
  </w:num>
  <w:num w:numId="47" w16cid:durableId="1681161641">
    <w:abstractNumId w:val="21"/>
  </w:num>
  <w:num w:numId="48" w16cid:durableId="479883884">
    <w:abstractNumId w:val="61"/>
  </w:num>
  <w:num w:numId="49" w16cid:durableId="1734351919">
    <w:abstractNumId w:val="53"/>
  </w:num>
  <w:num w:numId="50" w16cid:durableId="1859464319">
    <w:abstractNumId w:val="5"/>
  </w:num>
  <w:num w:numId="51" w16cid:durableId="184711046">
    <w:abstractNumId w:val="25"/>
  </w:num>
  <w:num w:numId="52" w16cid:durableId="1692103801">
    <w:abstractNumId w:val="10"/>
  </w:num>
  <w:num w:numId="53" w16cid:durableId="1896578474">
    <w:abstractNumId w:val="19"/>
  </w:num>
  <w:num w:numId="54" w16cid:durableId="1399867820">
    <w:abstractNumId w:val="32"/>
  </w:num>
  <w:num w:numId="55" w16cid:durableId="1854413340">
    <w:abstractNumId w:val="54"/>
  </w:num>
  <w:num w:numId="56" w16cid:durableId="1201161505">
    <w:abstractNumId w:val="38"/>
  </w:num>
  <w:num w:numId="57" w16cid:durableId="632373834">
    <w:abstractNumId w:val="30"/>
  </w:num>
  <w:num w:numId="58" w16cid:durableId="1535338830">
    <w:abstractNumId w:val="17"/>
  </w:num>
  <w:num w:numId="59" w16cid:durableId="1908300745">
    <w:abstractNumId w:val="42"/>
  </w:num>
  <w:num w:numId="60" w16cid:durableId="1092973682">
    <w:abstractNumId w:val="14"/>
  </w:num>
  <w:num w:numId="61" w16cid:durableId="1638141689">
    <w:abstractNumId w:val="11"/>
  </w:num>
  <w:num w:numId="62" w16cid:durableId="127284740">
    <w:abstractNumId w:val="58"/>
  </w:num>
  <w:num w:numId="63" w16cid:durableId="1381440893">
    <w:abstractNumId w:val="60"/>
  </w:num>
  <w:num w:numId="64" w16cid:durableId="1611618747">
    <w:abstractNumId w:val="12"/>
  </w:num>
  <w:num w:numId="65" w16cid:durableId="1720785256">
    <w:abstractNumId w:val="37"/>
  </w:num>
  <w:num w:numId="66" w16cid:durableId="96562213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761"/>
    <w:rsid w:val="00013BB4"/>
    <w:rsid w:val="000521B1"/>
    <w:rsid w:val="0006798A"/>
    <w:rsid w:val="000777F6"/>
    <w:rsid w:val="000B1219"/>
    <w:rsid w:val="000C3992"/>
    <w:rsid w:val="000E4AF5"/>
    <w:rsid w:val="00104C61"/>
    <w:rsid w:val="00146C71"/>
    <w:rsid w:val="00164043"/>
    <w:rsid w:val="002115F5"/>
    <w:rsid w:val="0021319A"/>
    <w:rsid w:val="00271285"/>
    <w:rsid w:val="002745E5"/>
    <w:rsid w:val="00292293"/>
    <w:rsid w:val="002A6B6A"/>
    <w:rsid w:val="002B20A8"/>
    <w:rsid w:val="00323A17"/>
    <w:rsid w:val="00373721"/>
    <w:rsid w:val="00387680"/>
    <w:rsid w:val="003B2B19"/>
    <w:rsid w:val="00421E3C"/>
    <w:rsid w:val="004432FE"/>
    <w:rsid w:val="004676BE"/>
    <w:rsid w:val="00491744"/>
    <w:rsid w:val="004A7B51"/>
    <w:rsid w:val="004B7123"/>
    <w:rsid w:val="00511849"/>
    <w:rsid w:val="00515726"/>
    <w:rsid w:val="005407EC"/>
    <w:rsid w:val="00561ACC"/>
    <w:rsid w:val="005A3308"/>
    <w:rsid w:val="005D0576"/>
    <w:rsid w:val="006400F6"/>
    <w:rsid w:val="0065038D"/>
    <w:rsid w:val="00686A77"/>
    <w:rsid w:val="006A5147"/>
    <w:rsid w:val="006D2762"/>
    <w:rsid w:val="00704B1D"/>
    <w:rsid w:val="007244E2"/>
    <w:rsid w:val="00724975"/>
    <w:rsid w:val="00762D52"/>
    <w:rsid w:val="00775FA6"/>
    <w:rsid w:val="007F4BCD"/>
    <w:rsid w:val="00832EDF"/>
    <w:rsid w:val="008416A8"/>
    <w:rsid w:val="0086067F"/>
    <w:rsid w:val="00863CAD"/>
    <w:rsid w:val="0088319C"/>
    <w:rsid w:val="0089256C"/>
    <w:rsid w:val="00895B09"/>
    <w:rsid w:val="008C7D0F"/>
    <w:rsid w:val="008D10FE"/>
    <w:rsid w:val="008E5AC0"/>
    <w:rsid w:val="008E791F"/>
    <w:rsid w:val="009149AC"/>
    <w:rsid w:val="0091770D"/>
    <w:rsid w:val="00923297"/>
    <w:rsid w:val="00946968"/>
    <w:rsid w:val="00985248"/>
    <w:rsid w:val="0099444C"/>
    <w:rsid w:val="00995761"/>
    <w:rsid w:val="009C0407"/>
    <w:rsid w:val="009C27B5"/>
    <w:rsid w:val="00A403C5"/>
    <w:rsid w:val="00A51B8E"/>
    <w:rsid w:val="00A760B5"/>
    <w:rsid w:val="00A87F3D"/>
    <w:rsid w:val="00AA65F4"/>
    <w:rsid w:val="00AB62ED"/>
    <w:rsid w:val="00AB734B"/>
    <w:rsid w:val="00B03061"/>
    <w:rsid w:val="00B54DF1"/>
    <w:rsid w:val="00B727E7"/>
    <w:rsid w:val="00B84F95"/>
    <w:rsid w:val="00B9744D"/>
    <w:rsid w:val="00B97BDF"/>
    <w:rsid w:val="00B97CD2"/>
    <w:rsid w:val="00BD0451"/>
    <w:rsid w:val="00BD12E3"/>
    <w:rsid w:val="00BE3D42"/>
    <w:rsid w:val="00C06F8D"/>
    <w:rsid w:val="00C12EC8"/>
    <w:rsid w:val="00C22D86"/>
    <w:rsid w:val="00C37E57"/>
    <w:rsid w:val="00C51765"/>
    <w:rsid w:val="00C776CD"/>
    <w:rsid w:val="00C81038"/>
    <w:rsid w:val="00CA26C3"/>
    <w:rsid w:val="00CA5AFF"/>
    <w:rsid w:val="00CC12FE"/>
    <w:rsid w:val="00CF16BC"/>
    <w:rsid w:val="00D15F3C"/>
    <w:rsid w:val="00D206C2"/>
    <w:rsid w:val="00D402B8"/>
    <w:rsid w:val="00D6430D"/>
    <w:rsid w:val="00D66FE2"/>
    <w:rsid w:val="00D67363"/>
    <w:rsid w:val="00DA0C85"/>
    <w:rsid w:val="00DA18BC"/>
    <w:rsid w:val="00DA6E08"/>
    <w:rsid w:val="00DC4309"/>
    <w:rsid w:val="00DF5D3A"/>
    <w:rsid w:val="00E20445"/>
    <w:rsid w:val="00E3783B"/>
    <w:rsid w:val="00E462D7"/>
    <w:rsid w:val="00EA720F"/>
    <w:rsid w:val="00EC431C"/>
    <w:rsid w:val="00EC7A01"/>
    <w:rsid w:val="00EE3645"/>
    <w:rsid w:val="00F439B7"/>
    <w:rsid w:val="00F65624"/>
    <w:rsid w:val="00F8072F"/>
    <w:rsid w:val="00FA183E"/>
    <w:rsid w:val="00FE55FF"/>
    <w:rsid w:val="00FF77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96D41"/>
  <w15:docId w15:val="{5254D6B8-8ADB-4C50-9A94-5A997A01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8D"/>
    <w:pPr>
      <w:jc w:val="both"/>
    </w:pPr>
    <w:rPr>
      <w:rFonts w:asciiTheme="majorHAnsi" w:hAnsiTheme="majorHAnsi" w:cs="Times New Roman"/>
      <w:sz w:val="24"/>
      <w:szCs w:val="24"/>
      <w:lang w:eastAsia="zh-CN"/>
    </w:rPr>
  </w:style>
  <w:style w:type="paragraph" w:styleId="Heading1">
    <w:name w:val="heading 1"/>
    <w:basedOn w:val="Normal"/>
    <w:next w:val="Normal"/>
    <w:link w:val="Heading1Char"/>
    <w:uiPriority w:val="9"/>
    <w:rsid w:val="00CA26C3"/>
    <w:pPr>
      <w:keepNext/>
      <w:keepLines/>
      <w:numPr>
        <w:numId w:val="33"/>
      </w:numPr>
      <w:spacing w:after="0" w:line="360" w:lineRule="auto"/>
      <w:outlineLvl w:val="0"/>
    </w:pPr>
    <w:rPr>
      <w:rFonts w:eastAsiaTheme="majorEastAsia"/>
      <w:b/>
      <w:sz w:val="32"/>
      <w:szCs w:val="32"/>
    </w:rPr>
  </w:style>
  <w:style w:type="paragraph" w:styleId="Heading2">
    <w:name w:val="heading 2"/>
    <w:basedOn w:val="Heading3"/>
    <w:next w:val="Normal"/>
    <w:link w:val="Heading2Char"/>
    <w:uiPriority w:val="9"/>
    <w:unhideWhenUsed/>
    <w:rsid w:val="00CA26C3"/>
    <w:pPr>
      <w:keepNext w:val="0"/>
      <w:outlineLvl w:val="1"/>
    </w:pPr>
    <w:rPr>
      <w:rFonts w:ascii="Garamond" w:hAnsi="Garamond"/>
    </w:rPr>
  </w:style>
  <w:style w:type="paragraph" w:styleId="Heading3">
    <w:name w:val="heading 3"/>
    <w:basedOn w:val="Normal"/>
    <w:next w:val="Normal"/>
    <w:link w:val="Heading3Char"/>
    <w:uiPriority w:val="9"/>
    <w:unhideWhenUsed/>
    <w:rsid w:val="00CA26C3"/>
    <w:pPr>
      <w:keepNext/>
      <w:spacing w:after="160" w:line="259" w:lineRule="auto"/>
      <w:jc w:val="left"/>
      <w:outlineLvl w:val="2"/>
    </w:pPr>
    <w:rPr>
      <w:b/>
      <w:bCs/>
      <w:sz w:val="26"/>
      <w:szCs w:val="26"/>
    </w:rPr>
  </w:style>
  <w:style w:type="paragraph" w:styleId="Heading4">
    <w:name w:val="heading 4"/>
    <w:basedOn w:val="Normal"/>
    <w:next w:val="Normal"/>
    <w:link w:val="Heading4Char"/>
    <w:uiPriority w:val="9"/>
    <w:unhideWhenUsed/>
    <w:rsid w:val="008D10FE"/>
    <w:pPr>
      <w:keepNext/>
      <w:keepLines/>
      <w:numPr>
        <w:numId w:val="5"/>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rsid w:val="00E20445"/>
    <w:pPr>
      <w:keepNext/>
      <w:keepLines/>
      <w:spacing w:before="40" w:after="0" w:line="259"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B2B19"/>
    <w:pPr>
      <w:keepNext/>
      <w:keepLines/>
      <w:spacing w:before="40" w:after="0" w:line="259" w:lineRule="auto"/>
      <w:ind w:left="1152" w:hanging="1152"/>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3B2B19"/>
    <w:pPr>
      <w:keepNext/>
      <w:keepLines/>
      <w:spacing w:before="40" w:after="0" w:line="259" w:lineRule="auto"/>
      <w:ind w:left="1296" w:hanging="1296"/>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3B2B19"/>
    <w:pPr>
      <w:keepNext/>
      <w:keepLines/>
      <w:spacing w:before="40" w:after="0" w:line="259" w:lineRule="auto"/>
      <w:ind w:left="1440" w:hanging="14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2B19"/>
    <w:pPr>
      <w:keepNext/>
      <w:keepLines/>
      <w:spacing w:before="40" w:after="0" w:line="259" w:lineRule="auto"/>
      <w:ind w:left="1584" w:hanging="1584"/>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6C3"/>
    <w:rPr>
      <w:rFonts w:ascii="Garamond" w:eastAsiaTheme="majorEastAsia" w:hAnsi="Garamond" w:cs="Times New Roman"/>
      <w:b/>
      <w:sz w:val="32"/>
      <w:szCs w:val="32"/>
    </w:rPr>
  </w:style>
  <w:style w:type="character" w:customStyle="1" w:styleId="Heading2Char">
    <w:name w:val="Heading 2 Char"/>
    <w:basedOn w:val="DefaultParagraphFont"/>
    <w:link w:val="Heading2"/>
    <w:uiPriority w:val="9"/>
    <w:rsid w:val="00CA26C3"/>
    <w:rPr>
      <w:rFonts w:ascii="Garamond" w:hAnsi="Garamond" w:cs="Times New Roman"/>
      <w:b/>
      <w:bCs/>
      <w:sz w:val="28"/>
      <w:szCs w:val="28"/>
    </w:rPr>
  </w:style>
  <w:style w:type="character" w:customStyle="1" w:styleId="Heading3Char">
    <w:name w:val="Heading 3 Char"/>
    <w:basedOn w:val="DefaultParagraphFont"/>
    <w:link w:val="Heading3"/>
    <w:uiPriority w:val="9"/>
    <w:rsid w:val="00CA26C3"/>
    <w:rPr>
      <w:rFonts w:ascii="Garamond" w:hAnsi="Garamond" w:cs="Times New Roman"/>
      <w:b/>
      <w:bCs/>
      <w:sz w:val="26"/>
      <w:szCs w:val="26"/>
    </w:rPr>
  </w:style>
  <w:style w:type="paragraph" w:styleId="ListParagraph">
    <w:name w:val="List Paragraph"/>
    <w:aliases w:val="References,Numbered List Paragraph,ReferencesCxSpLast,List Bullet Mary,List Paragraph (numbered (a)),Paragraphe 2,Bullet List,FooterText,List Paragraph1"/>
    <w:basedOn w:val="Normal"/>
    <w:link w:val="ListParagraphChar"/>
    <w:uiPriority w:val="34"/>
    <w:rsid w:val="00995761"/>
    <w:pPr>
      <w:ind w:left="720"/>
      <w:contextualSpacing/>
    </w:pPr>
  </w:style>
  <w:style w:type="paragraph" w:styleId="NormalWeb">
    <w:name w:val="Normal (Web)"/>
    <w:basedOn w:val="Normal"/>
    <w:link w:val="NormalWebChar"/>
    <w:uiPriority w:val="99"/>
    <w:unhideWhenUsed/>
    <w:rsid w:val="00995761"/>
    <w:pPr>
      <w:spacing w:before="100" w:beforeAutospacing="1" w:after="100" w:afterAutospacing="1" w:line="240" w:lineRule="auto"/>
    </w:pPr>
    <w:rPr>
      <w:rFonts w:ascii="Times New Roman" w:eastAsia="Times New Roman" w:hAnsi="Times New Roman"/>
      <w:lang w:eastAsia="fr-FR"/>
    </w:rPr>
  </w:style>
  <w:style w:type="character" w:styleId="Hyperlink">
    <w:name w:val="Hyperlink"/>
    <w:uiPriority w:val="99"/>
    <w:unhideWhenUsed/>
    <w:rsid w:val="00995761"/>
    <w:rPr>
      <w:color w:val="0000FF"/>
      <w:u w:val="single"/>
    </w:rPr>
  </w:style>
  <w:style w:type="paragraph" w:styleId="TOCHeading">
    <w:name w:val="TOC Heading"/>
    <w:basedOn w:val="Heading1"/>
    <w:next w:val="Normal"/>
    <w:uiPriority w:val="39"/>
    <w:unhideWhenUsed/>
    <w:rsid w:val="00995761"/>
    <w:pPr>
      <w:outlineLvl w:val="9"/>
    </w:pPr>
    <w:rPr>
      <w:lang w:eastAsia="fr-FR"/>
    </w:rPr>
  </w:style>
  <w:style w:type="paragraph" w:styleId="TOC1">
    <w:name w:val="toc 1"/>
    <w:basedOn w:val="Normal"/>
    <w:next w:val="Normal"/>
    <w:autoRedefine/>
    <w:uiPriority w:val="39"/>
    <w:unhideWhenUsed/>
    <w:rsid w:val="00995761"/>
    <w:pPr>
      <w:tabs>
        <w:tab w:val="left" w:pos="660"/>
        <w:tab w:val="right" w:leader="dot" w:pos="9062"/>
      </w:tabs>
      <w:spacing w:after="100" w:line="259" w:lineRule="auto"/>
    </w:pPr>
    <w:rPr>
      <w:rFonts w:ascii="Times New Roman" w:hAnsi="Times New Roman"/>
      <w:b/>
      <w:noProof/>
    </w:rPr>
  </w:style>
  <w:style w:type="paragraph" w:styleId="TOC2">
    <w:name w:val="toc 2"/>
    <w:basedOn w:val="Normal"/>
    <w:next w:val="Normal"/>
    <w:autoRedefine/>
    <w:uiPriority w:val="39"/>
    <w:unhideWhenUsed/>
    <w:rsid w:val="00995761"/>
    <w:pPr>
      <w:spacing w:after="100" w:line="259" w:lineRule="auto"/>
      <w:ind w:left="220"/>
    </w:pPr>
    <w:rPr>
      <w:lang w:val="en-US"/>
    </w:rPr>
  </w:style>
  <w:style w:type="paragraph" w:styleId="Header">
    <w:name w:val="header"/>
    <w:basedOn w:val="Normal"/>
    <w:link w:val="HeaderChar"/>
    <w:uiPriority w:val="99"/>
    <w:unhideWhenUsed/>
    <w:rsid w:val="009957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5761"/>
  </w:style>
  <w:style w:type="paragraph" w:styleId="Bibliography">
    <w:name w:val="Bibliography"/>
    <w:basedOn w:val="Normal"/>
    <w:next w:val="Normal"/>
    <w:uiPriority w:val="37"/>
    <w:unhideWhenUsed/>
    <w:rsid w:val="00995761"/>
    <w:pPr>
      <w:spacing w:after="160" w:line="259" w:lineRule="auto"/>
    </w:pPr>
  </w:style>
  <w:style w:type="character" w:styleId="Strong">
    <w:name w:val="Strong"/>
    <w:basedOn w:val="DefaultParagraphFont"/>
    <w:uiPriority w:val="22"/>
    <w:rsid w:val="00995761"/>
    <w:rPr>
      <w:b/>
      <w:bCs/>
    </w:rPr>
  </w:style>
  <w:style w:type="character" w:customStyle="1" w:styleId="ListParagraphChar">
    <w:name w:val="List Paragraph Char"/>
    <w:aliases w:val="References Char,Numbered List Paragraph Char,ReferencesCxSpLast Char,List Bullet Mary Char,List Paragraph (numbered (a)) Char,Paragraphe 2 Char,Bullet List Char,FooterText Char,List Paragraph1 Char"/>
    <w:link w:val="ListParagraph"/>
    <w:uiPriority w:val="34"/>
    <w:rsid w:val="00995761"/>
  </w:style>
  <w:style w:type="paragraph" w:styleId="Caption">
    <w:name w:val="caption"/>
    <w:basedOn w:val="Normal"/>
    <w:next w:val="Normal"/>
    <w:link w:val="CaptionChar"/>
    <w:autoRedefine/>
    <w:uiPriority w:val="35"/>
    <w:unhideWhenUsed/>
    <w:rsid w:val="0099444C"/>
    <w:pPr>
      <w:keepNext/>
      <w:spacing w:before="120" w:after="120" w:line="240" w:lineRule="auto"/>
      <w:jc w:val="center"/>
    </w:pPr>
    <w:rPr>
      <w:b/>
      <w:iCs/>
      <w:sz w:val="20"/>
      <w:szCs w:val="20"/>
    </w:rPr>
  </w:style>
  <w:style w:type="paragraph" w:styleId="BalloonText">
    <w:name w:val="Balloon Text"/>
    <w:basedOn w:val="Normal"/>
    <w:link w:val="BalloonTextChar"/>
    <w:uiPriority w:val="99"/>
    <w:semiHidden/>
    <w:unhideWhenUsed/>
    <w:rsid w:val="00995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761"/>
    <w:rPr>
      <w:rFonts w:ascii="Tahoma" w:hAnsi="Tahoma" w:cs="Tahoma"/>
      <w:sz w:val="16"/>
      <w:szCs w:val="16"/>
    </w:rPr>
  </w:style>
  <w:style w:type="character" w:customStyle="1" w:styleId="Heading4Char">
    <w:name w:val="Heading 4 Char"/>
    <w:basedOn w:val="DefaultParagraphFont"/>
    <w:link w:val="Heading4"/>
    <w:uiPriority w:val="9"/>
    <w:rsid w:val="008D10FE"/>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C06F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6F8D"/>
  </w:style>
  <w:style w:type="table" w:styleId="TableGrid">
    <w:name w:val="Table Grid"/>
    <w:basedOn w:val="TableNormal"/>
    <w:uiPriority w:val="39"/>
    <w:rsid w:val="00C0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3BB4"/>
    <w:rPr>
      <w:color w:val="605E5C"/>
      <w:shd w:val="clear" w:color="auto" w:fill="E1DFDD"/>
    </w:rPr>
  </w:style>
  <w:style w:type="table" w:styleId="PlainTable2">
    <w:name w:val="Plain Table 2"/>
    <w:basedOn w:val="TableNormal"/>
    <w:uiPriority w:val="42"/>
    <w:rsid w:val="00E204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E20445"/>
    <w:rPr>
      <w:rFonts w:asciiTheme="majorHAnsi" w:eastAsiaTheme="majorEastAsia" w:hAnsiTheme="majorHAnsi" w:cstheme="majorBidi"/>
      <w:color w:val="365F91" w:themeColor="accent1" w:themeShade="BF"/>
    </w:rPr>
  </w:style>
  <w:style w:type="character" w:styleId="LineNumber">
    <w:name w:val="line number"/>
    <w:basedOn w:val="DefaultParagraphFont"/>
    <w:uiPriority w:val="99"/>
    <w:semiHidden/>
    <w:unhideWhenUsed/>
    <w:rsid w:val="00E20445"/>
  </w:style>
  <w:style w:type="paragraph" w:styleId="NoSpacing">
    <w:name w:val="No Spacing"/>
    <w:link w:val="NoSpacingChar"/>
    <w:uiPriority w:val="1"/>
    <w:rsid w:val="00E20445"/>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E20445"/>
    <w:rPr>
      <w:rFonts w:eastAsiaTheme="minorEastAsia"/>
      <w:lang w:eastAsia="fr-FR"/>
    </w:rPr>
  </w:style>
  <w:style w:type="paragraph" w:customStyle="1" w:styleId="Default">
    <w:name w:val="Default"/>
    <w:rsid w:val="00E2044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E20445"/>
    <w:pPr>
      <w:spacing w:after="0" w:line="240" w:lineRule="auto"/>
    </w:pPr>
    <w:rPr>
      <w:rFonts w:eastAsiaTheme="minorEastAsia"/>
      <w:lang w:eastAsia="fr-FR"/>
    </w:rPr>
    <w:tblPr>
      <w:tblCellMar>
        <w:top w:w="0" w:type="dxa"/>
        <w:left w:w="0" w:type="dxa"/>
        <w:bottom w:w="0" w:type="dxa"/>
        <w:right w:w="0" w:type="dxa"/>
      </w:tblCellMar>
    </w:tblPr>
  </w:style>
  <w:style w:type="character" w:styleId="PlaceholderText">
    <w:name w:val="Placeholder Text"/>
    <w:basedOn w:val="DefaultParagraphFont"/>
    <w:uiPriority w:val="99"/>
    <w:semiHidden/>
    <w:rsid w:val="00E20445"/>
    <w:rPr>
      <w:color w:val="808080"/>
    </w:rPr>
  </w:style>
  <w:style w:type="table" w:styleId="PlainTable4">
    <w:name w:val="Plain Table 4"/>
    <w:basedOn w:val="TableNormal"/>
    <w:uiPriority w:val="44"/>
    <w:rsid w:val="00E20445"/>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B2B19"/>
    <w:pPr>
      <w:spacing w:after="0" w:line="240" w:lineRule="auto"/>
    </w:pPr>
  </w:style>
  <w:style w:type="paragraph" w:customStyle="1" w:styleId="jobt-Heading1">
    <w:name w:val="jobt-Heading 1"/>
    <w:basedOn w:val="Normal"/>
    <w:link w:val="jobt-Heading1Char"/>
    <w:rsid w:val="003B2B19"/>
    <w:pPr>
      <w:spacing w:after="0" w:line="360" w:lineRule="auto"/>
    </w:pPr>
    <w:rPr>
      <w:rFonts w:eastAsia="Times New Roman" w:cs="Arial"/>
      <w:b/>
      <w:bCs/>
      <w:iCs/>
      <w:color w:val="000000" w:themeColor="text1"/>
      <w:sz w:val="32"/>
      <w:szCs w:val="32"/>
      <w:lang w:val="en-US" w:eastAsia="fr-FR"/>
    </w:rPr>
  </w:style>
  <w:style w:type="character" w:customStyle="1" w:styleId="jobt-Heading1Char">
    <w:name w:val="jobt-Heading 1 Char"/>
    <w:basedOn w:val="DefaultParagraphFont"/>
    <w:link w:val="jobt-Heading1"/>
    <w:rsid w:val="003B2B19"/>
    <w:rPr>
      <w:rFonts w:ascii="Garamond" w:eastAsia="Times New Roman" w:hAnsi="Garamond" w:cs="Arial"/>
      <w:b/>
      <w:bCs/>
      <w:iCs/>
      <w:color w:val="000000" w:themeColor="text1"/>
      <w:sz w:val="32"/>
      <w:szCs w:val="32"/>
      <w:lang w:val="en-US" w:eastAsia="fr-FR"/>
    </w:rPr>
  </w:style>
  <w:style w:type="paragraph" w:customStyle="1" w:styleId="jobt-heading2">
    <w:name w:val="jobt-heading2"/>
    <w:basedOn w:val="Normal"/>
    <w:link w:val="jobt-heading2Char"/>
    <w:rsid w:val="003B2B19"/>
    <w:pPr>
      <w:spacing w:after="0" w:line="360" w:lineRule="auto"/>
    </w:pPr>
    <w:rPr>
      <w:rFonts w:eastAsia="Times New Roman" w:cs="Arial"/>
      <w:b/>
      <w:bCs/>
      <w:iCs/>
      <w:color w:val="000000" w:themeColor="text1"/>
      <w:sz w:val="28"/>
      <w:szCs w:val="28"/>
      <w:lang w:val="en-US" w:eastAsia="fr-FR"/>
    </w:rPr>
  </w:style>
  <w:style w:type="character" w:customStyle="1" w:styleId="jobt-heading2Char">
    <w:name w:val="jobt-heading2 Char"/>
    <w:basedOn w:val="DefaultParagraphFont"/>
    <w:link w:val="jobt-heading2"/>
    <w:rsid w:val="003B2B19"/>
    <w:rPr>
      <w:rFonts w:ascii="Garamond" w:eastAsia="Times New Roman" w:hAnsi="Garamond" w:cs="Arial"/>
      <w:b/>
      <w:bCs/>
      <w:iCs/>
      <w:color w:val="000000" w:themeColor="text1"/>
      <w:sz w:val="28"/>
      <w:szCs w:val="28"/>
      <w:lang w:val="en-US" w:eastAsia="fr-FR"/>
    </w:rPr>
  </w:style>
  <w:style w:type="character" w:customStyle="1" w:styleId="Heading6Char">
    <w:name w:val="Heading 6 Char"/>
    <w:basedOn w:val="DefaultParagraphFont"/>
    <w:link w:val="Heading6"/>
    <w:uiPriority w:val="9"/>
    <w:semiHidden/>
    <w:rsid w:val="003B2B1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B2B1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B2B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2B19"/>
    <w:rPr>
      <w:rFonts w:asciiTheme="majorHAnsi" w:eastAsiaTheme="majorEastAsia" w:hAnsiTheme="majorHAnsi" w:cstheme="majorBidi"/>
      <w:i/>
      <w:iCs/>
      <w:color w:val="272727" w:themeColor="text1" w:themeTint="D8"/>
      <w:sz w:val="21"/>
      <w:szCs w:val="21"/>
    </w:rPr>
  </w:style>
  <w:style w:type="paragraph" w:customStyle="1" w:styleId="Titre1">
    <w:name w:val="Titre 1"/>
    <w:basedOn w:val="Normal"/>
    <w:link w:val="Titre1Char"/>
    <w:rsid w:val="00EE3645"/>
    <w:rPr>
      <w:b/>
      <w:bCs/>
    </w:rPr>
  </w:style>
  <w:style w:type="character" w:customStyle="1" w:styleId="Titre1Char">
    <w:name w:val="Titre 1 Char"/>
    <w:basedOn w:val="DefaultParagraphFont"/>
    <w:link w:val="Titre1"/>
    <w:rsid w:val="00EE3645"/>
    <w:rPr>
      <w:rFonts w:ascii="Garamond" w:hAnsi="Garamond" w:cs="Times New Roman"/>
      <w:b/>
      <w:bCs/>
      <w:sz w:val="24"/>
      <w:szCs w:val="24"/>
      <w:lang w:eastAsia="zh-CN"/>
    </w:rPr>
  </w:style>
  <w:style w:type="paragraph" w:styleId="Title">
    <w:name w:val="Title"/>
    <w:aliases w:val="First level heading"/>
    <w:basedOn w:val="Titre1"/>
    <w:next w:val="Normal"/>
    <w:link w:val="TitleChar"/>
    <w:autoRedefine/>
    <w:uiPriority w:val="10"/>
    <w:rsid w:val="005407EC"/>
    <w:pPr>
      <w:spacing w:before="120" w:after="240"/>
    </w:pPr>
    <w:rPr>
      <w:sz w:val="28"/>
      <w:szCs w:val="28"/>
    </w:rPr>
  </w:style>
  <w:style w:type="character" w:customStyle="1" w:styleId="TitleChar">
    <w:name w:val="Title Char"/>
    <w:aliases w:val="First level heading Char"/>
    <w:basedOn w:val="DefaultParagraphFont"/>
    <w:link w:val="Title"/>
    <w:uiPriority w:val="10"/>
    <w:rsid w:val="005407EC"/>
    <w:rPr>
      <w:rFonts w:asciiTheme="majorHAnsi" w:hAnsiTheme="majorHAnsi" w:cs="Times New Roman"/>
      <w:b/>
      <w:bCs/>
      <w:sz w:val="28"/>
      <w:szCs w:val="28"/>
      <w:lang w:eastAsia="zh-CN"/>
    </w:rPr>
  </w:style>
  <w:style w:type="paragraph" w:customStyle="1" w:styleId="Style1">
    <w:name w:val="Style1"/>
    <w:basedOn w:val="Heading1"/>
    <w:link w:val="Style1Char"/>
    <w:qFormat/>
    <w:rsid w:val="00BD0451"/>
    <w:pPr>
      <w:numPr>
        <w:numId w:val="64"/>
      </w:numPr>
      <w:spacing w:before="240" w:after="240"/>
    </w:pPr>
  </w:style>
  <w:style w:type="character" w:customStyle="1" w:styleId="Style1Char">
    <w:name w:val="Style1 Char"/>
    <w:basedOn w:val="Heading1Char"/>
    <w:link w:val="Style1"/>
    <w:rsid w:val="00BD0451"/>
    <w:rPr>
      <w:rFonts w:asciiTheme="majorHAnsi" w:eastAsiaTheme="majorEastAsia" w:hAnsiTheme="majorHAnsi" w:cs="Times New Roman"/>
      <w:b/>
      <w:sz w:val="32"/>
      <w:szCs w:val="32"/>
      <w:lang w:eastAsia="zh-CN"/>
    </w:rPr>
  </w:style>
  <w:style w:type="paragraph" w:customStyle="1" w:styleId="Style2">
    <w:name w:val="Style2"/>
    <w:basedOn w:val="Title"/>
    <w:link w:val="Style2Char"/>
    <w:qFormat/>
    <w:rsid w:val="00BD0451"/>
    <w:pPr>
      <w:numPr>
        <w:ilvl w:val="1"/>
        <w:numId w:val="64"/>
      </w:numPr>
      <w:spacing w:line="240" w:lineRule="auto"/>
    </w:pPr>
  </w:style>
  <w:style w:type="character" w:customStyle="1" w:styleId="Style2Char">
    <w:name w:val="Style2 Char"/>
    <w:basedOn w:val="TitleChar"/>
    <w:link w:val="Style2"/>
    <w:rsid w:val="00BD0451"/>
    <w:rPr>
      <w:rFonts w:asciiTheme="majorHAnsi" w:hAnsiTheme="majorHAnsi" w:cs="Times New Roman"/>
      <w:b/>
      <w:bCs/>
      <w:sz w:val="28"/>
      <w:szCs w:val="28"/>
      <w:lang w:eastAsia="zh-CN"/>
    </w:rPr>
  </w:style>
  <w:style w:type="paragraph" w:customStyle="1" w:styleId="Style3">
    <w:name w:val="Style3"/>
    <w:basedOn w:val="Style2"/>
    <w:link w:val="Style3Char"/>
    <w:qFormat/>
    <w:rsid w:val="00BD0451"/>
    <w:pPr>
      <w:numPr>
        <w:ilvl w:val="2"/>
      </w:numPr>
    </w:pPr>
    <w:rPr>
      <w:sz w:val="26"/>
      <w:szCs w:val="26"/>
    </w:rPr>
  </w:style>
  <w:style w:type="character" w:customStyle="1" w:styleId="Style3Char">
    <w:name w:val="Style3 Char"/>
    <w:basedOn w:val="Style2Char"/>
    <w:link w:val="Style3"/>
    <w:rsid w:val="00BD0451"/>
    <w:rPr>
      <w:rFonts w:asciiTheme="majorHAnsi" w:hAnsiTheme="majorHAnsi" w:cs="Times New Roman"/>
      <w:b/>
      <w:bCs/>
      <w:sz w:val="26"/>
      <w:szCs w:val="26"/>
      <w:lang w:eastAsia="zh-CN"/>
    </w:rPr>
  </w:style>
  <w:style w:type="paragraph" w:customStyle="1" w:styleId="TableStyle">
    <w:name w:val="Table Style"/>
    <w:basedOn w:val="Caption"/>
    <w:link w:val="TableStyleChar"/>
    <w:qFormat/>
    <w:rsid w:val="00164043"/>
    <w:pPr>
      <w:jc w:val="left"/>
    </w:pPr>
  </w:style>
  <w:style w:type="character" w:customStyle="1" w:styleId="CaptionChar">
    <w:name w:val="Caption Char"/>
    <w:basedOn w:val="DefaultParagraphFont"/>
    <w:link w:val="Caption"/>
    <w:uiPriority w:val="35"/>
    <w:rsid w:val="0099444C"/>
    <w:rPr>
      <w:rFonts w:asciiTheme="majorHAnsi" w:hAnsiTheme="majorHAnsi" w:cs="Times New Roman"/>
      <w:b/>
      <w:iCs/>
      <w:sz w:val="20"/>
      <w:szCs w:val="20"/>
      <w:lang w:eastAsia="zh-CN"/>
    </w:rPr>
  </w:style>
  <w:style w:type="character" w:customStyle="1" w:styleId="TableStyleChar">
    <w:name w:val="Table Style Char"/>
    <w:basedOn w:val="CaptionChar"/>
    <w:link w:val="TableStyle"/>
    <w:rsid w:val="00164043"/>
    <w:rPr>
      <w:rFonts w:asciiTheme="majorHAnsi" w:hAnsiTheme="majorHAnsi" w:cs="Times New Roman"/>
      <w:b/>
      <w:iCs/>
      <w:sz w:val="20"/>
      <w:szCs w:val="20"/>
      <w:lang w:eastAsia="zh-CN"/>
    </w:rPr>
  </w:style>
  <w:style w:type="paragraph" w:customStyle="1" w:styleId="ImageStyle">
    <w:name w:val="Image Style"/>
    <w:basedOn w:val="Caption"/>
    <w:link w:val="ImageStyleChar"/>
    <w:qFormat/>
    <w:rsid w:val="0099444C"/>
  </w:style>
  <w:style w:type="character" w:customStyle="1" w:styleId="ImageStyleChar">
    <w:name w:val="Image Style Char"/>
    <w:basedOn w:val="CaptionChar"/>
    <w:link w:val="ImageStyle"/>
    <w:rsid w:val="0099444C"/>
    <w:rPr>
      <w:rFonts w:asciiTheme="majorHAnsi" w:hAnsiTheme="majorHAnsi" w:cs="Times New Roman"/>
      <w:b/>
      <w:iCs/>
      <w:sz w:val="20"/>
      <w:szCs w:val="20"/>
      <w:lang w:eastAsia="zh-CN"/>
    </w:rPr>
  </w:style>
  <w:style w:type="character" w:styleId="Emphasis">
    <w:name w:val="Emphasis"/>
    <w:basedOn w:val="DefaultParagraphFont"/>
    <w:uiPriority w:val="20"/>
    <w:rsid w:val="00DF5D3A"/>
    <w:rPr>
      <w:i/>
      <w:iCs/>
    </w:rPr>
  </w:style>
  <w:style w:type="paragraph" w:customStyle="1" w:styleId="TitrepourlesRemerciements">
    <w:name w:val="Titre pour les Remerciements"/>
    <w:aliases w:val="Déclaration de Conflit d'Intérêts,et Références"/>
    <w:basedOn w:val="Style1"/>
    <w:link w:val="TitrepourlesRemerciementsChar"/>
    <w:qFormat/>
    <w:rsid w:val="006A5147"/>
    <w:pPr>
      <w:numPr>
        <w:numId w:val="0"/>
      </w:numPr>
    </w:pPr>
  </w:style>
  <w:style w:type="character" w:customStyle="1" w:styleId="TitrepourlesRemerciementsChar">
    <w:name w:val="Titre pour les Remerciements Char"/>
    <w:aliases w:val="Déclaration de Conflit d'Intérêts Char,et Références Char"/>
    <w:basedOn w:val="Style1Char"/>
    <w:link w:val="TitrepourlesRemerciements"/>
    <w:rsid w:val="006A5147"/>
    <w:rPr>
      <w:rFonts w:asciiTheme="majorHAnsi" w:eastAsiaTheme="majorEastAsia" w:hAnsiTheme="majorHAnsi" w:cs="Times New Roman"/>
      <w:b/>
      <w:sz w:val="32"/>
      <w:szCs w:val="32"/>
      <w:lang w:eastAsia="zh-CN"/>
    </w:rPr>
  </w:style>
  <w:style w:type="paragraph" w:customStyle="1" w:styleId="images">
    <w:name w:val="images"/>
    <w:aliases w:val="formules,et table dans le text"/>
    <w:basedOn w:val="NormalWeb"/>
    <w:link w:val="imagesChar"/>
    <w:qFormat/>
    <w:rsid w:val="00D66FE2"/>
    <w:rPr>
      <w:rFonts w:asciiTheme="majorHAnsi" w:hAnsiTheme="majorHAnsi"/>
      <w:b/>
      <w:bCs/>
    </w:rPr>
  </w:style>
  <w:style w:type="character" w:customStyle="1" w:styleId="NormalWebChar">
    <w:name w:val="Normal (Web) Char"/>
    <w:basedOn w:val="DefaultParagraphFont"/>
    <w:link w:val="NormalWeb"/>
    <w:uiPriority w:val="99"/>
    <w:rsid w:val="00D66FE2"/>
    <w:rPr>
      <w:rFonts w:ascii="Times New Roman" w:eastAsia="Times New Roman" w:hAnsi="Times New Roman" w:cs="Times New Roman"/>
      <w:sz w:val="24"/>
      <w:szCs w:val="24"/>
      <w:lang w:eastAsia="fr-FR"/>
    </w:rPr>
  </w:style>
  <w:style w:type="character" w:customStyle="1" w:styleId="imagesChar">
    <w:name w:val="images Char"/>
    <w:aliases w:val="formules Char,et table dans le text Char"/>
    <w:basedOn w:val="NormalWebChar"/>
    <w:link w:val="images"/>
    <w:rsid w:val="00D66FE2"/>
    <w:rPr>
      <w:rFonts w:asciiTheme="majorHAnsi" w:eastAsia="Times New Roman" w:hAnsiTheme="majorHAnsi" w:cs="Times New Roman"/>
      <w:b/>
      <w:bCs/>
      <w:sz w:val="24"/>
      <w:szCs w:val="24"/>
      <w:lang w:eastAsia="fr-FR"/>
    </w:rPr>
  </w:style>
  <w:style w:type="paragraph" w:customStyle="1" w:styleId="ListNumerotez">
    <w:name w:val="List(Numerotez)"/>
    <w:basedOn w:val="ListParagraph"/>
    <w:link w:val="ListNumerotezChar"/>
    <w:qFormat/>
    <w:rsid w:val="00B54DF1"/>
    <w:pPr>
      <w:numPr>
        <w:numId w:val="59"/>
      </w:numPr>
      <w:tabs>
        <w:tab w:val="clear" w:pos="720"/>
        <w:tab w:val="num" w:pos="270"/>
      </w:tabs>
      <w:ind w:hanging="720"/>
    </w:pPr>
  </w:style>
  <w:style w:type="character" w:customStyle="1" w:styleId="ListNumerotezChar">
    <w:name w:val="List(Numerotez) Char"/>
    <w:basedOn w:val="ListParagraphChar"/>
    <w:link w:val="ListNumerotez"/>
    <w:rsid w:val="00B54DF1"/>
    <w:rPr>
      <w:rFonts w:asciiTheme="majorHAnsi" w:hAnsiTheme="majorHAnsi" w:cs="Times New Roman"/>
      <w:sz w:val="24"/>
      <w:szCs w:val="24"/>
      <w:lang w:eastAsia="zh-CN"/>
    </w:rPr>
  </w:style>
  <w:style w:type="paragraph" w:customStyle="1" w:styleId="Puces">
    <w:name w:val="Puces"/>
    <w:basedOn w:val="ListParagraph"/>
    <w:link w:val="PucesChar"/>
    <w:qFormat/>
    <w:rsid w:val="00B54DF1"/>
    <w:pPr>
      <w:numPr>
        <w:numId w:val="60"/>
      </w:numPr>
    </w:pPr>
  </w:style>
  <w:style w:type="character" w:customStyle="1" w:styleId="PucesChar">
    <w:name w:val="Puces Char"/>
    <w:basedOn w:val="ListParagraphChar"/>
    <w:link w:val="Puces"/>
    <w:rsid w:val="00B54DF1"/>
    <w:rPr>
      <w:rFonts w:asciiTheme="majorHAnsi" w:hAnsiTheme="majorHAnsi" w:cs="Times New Roman"/>
      <w:sz w:val="24"/>
      <w:szCs w:val="24"/>
      <w:lang w:eastAsia="zh-CN"/>
    </w:rPr>
  </w:style>
  <w:style w:type="paragraph" w:customStyle="1" w:styleId="citerlesparolesdequelquun">
    <w:name w:val="citer les paroles de quelqu’un"/>
    <w:basedOn w:val="Normal"/>
    <w:link w:val="citerlesparolesdequelquunChar"/>
    <w:qFormat/>
    <w:rsid w:val="00AA65F4"/>
    <w:rPr>
      <w:i/>
      <w:iCs/>
    </w:rPr>
  </w:style>
  <w:style w:type="character" w:customStyle="1" w:styleId="citerlesparolesdequelquunChar">
    <w:name w:val="citer les paroles de quelqu’un Char"/>
    <w:basedOn w:val="DefaultParagraphFont"/>
    <w:link w:val="citerlesparolesdequelquun"/>
    <w:rsid w:val="00AA65F4"/>
    <w:rPr>
      <w:rFonts w:asciiTheme="majorHAnsi" w:hAnsiTheme="majorHAnsi" w:cs="Times New Roman"/>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024">
      <w:bodyDiv w:val="1"/>
      <w:marLeft w:val="0"/>
      <w:marRight w:val="0"/>
      <w:marTop w:val="0"/>
      <w:marBottom w:val="0"/>
      <w:divBdr>
        <w:top w:val="none" w:sz="0" w:space="0" w:color="auto"/>
        <w:left w:val="none" w:sz="0" w:space="0" w:color="auto"/>
        <w:bottom w:val="none" w:sz="0" w:space="0" w:color="auto"/>
        <w:right w:val="none" w:sz="0" w:space="0" w:color="auto"/>
      </w:divBdr>
    </w:div>
    <w:div w:id="31460417">
      <w:bodyDiv w:val="1"/>
      <w:marLeft w:val="0"/>
      <w:marRight w:val="0"/>
      <w:marTop w:val="0"/>
      <w:marBottom w:val="0"/>
      <w:divBdr>
        <w:top w:val="none" w:sz="0" w:space="0" w:color="auto"/>
        <w:left w:val="none" w:sz="0" w:space="0" w:color="auto"/>
        <w:bottom w:val="none" w:sz="0" w:space="0" w:color="auto"/>
        <w:right w:val="none" w:sz="0" w:space="0" w:color="auto"/>
      </w:divBdr>
    </w:div>
    <w:div w:id="71702293">
      <w:bodyDiv w:val="1"/>
      <w:marLeft w:val="0"/>
      <w:marRight w:val="0"/>
      <w:marTop w:val="0"/>
      <w:marBottom w:val="0"/>
      <w:divBdr>
        <w:top w:val="none" w:sz="0" w:space="0" w:color="auto"/>
        <w:left w:val="none" w:sz="0" w:space="0" w:color="auto"/>
        <w:bottom w:val="none" w:sz="0" w:space="0" w:color="auto"/>
        <w:right w:val="none" w:sz="0" w:space="0" w:color="auto"/>
      </w:divBdr>
    </w:div>
    <w:div w:id="80953091">
      <w:bodyDiv w:val="1"/>
      <w:marLeft w:val="0"/>
      <w:marRight w:val="0"/>
      <w:marTop w:val="0"/>
      <w:marBottom w:val="0"/>
      <w:divBdr>
        <w:top w:val="none" w:sz="0" w:space="0" w:color="auto"/>
        <w:left w:val="none" w:sz="0" w:space="0" w:color="auto"/>
        <w:bottom w:val="none" w:sz="0" w:space="0" w:color="auto"/>
        <w:right w:val="none" w:sz="0" w:space="0" w:color="auto"/>
      </w:divBdr>
    </w:div>
    <w:div w:id="83958329">
      <w:bodyDiv w:val="1"/>
      <w:marLeft w:val="0"/>
      <w:marRight w:val="0"/>
      <w:marTop w:val="0"/>
      <w:marBottom w:val="0"/>
      <w:divBdr>
        <w:top w:val="none" w:sz="0" w:space="0" w:color="auto"/>
        <w:left w:val="none" w:sz="0" w:space="0" w:color="auto"/>
        <w:bottom w:val="none" w:sz="0" w:space="0" w:color="auto"/>
        <w:right w:val="none" w:sz="0" w:space="0" w:color="auto"/>
      </w:divBdr>
      <w:divsChild>
        <w:div w:id="1781224078">
          <w:marLeft w:val="0"/>
          <w:marRight w:val="0"/>
          <w:marTop w:val="0"/>
          <w:marBottom w:val="0"/>
          <w:divBdr>
            <w:top w:val="none" w:sz="0" w:space="0" w:color="auto"/>
            <w:left w:val="none" w:sz="0" w:space="0" w:color="auto"/>
            <w:bottom w:val="none" w:sz="0" w:space="0" w:color="auto"/>
            <w:right w:val="none" w:sz="0" w:space="0" w:color="auto"/>
          </w:divBdr>
        </w:div>
        <w:div w:id="542716110">
          <w:marLeft w:val="0"/>
          <w:marRight w:val="0"/>
          <w:marTop w:val="0"/>
          <w:marBottom w:val="0"/>
          <w:divBdr>
            <w:top w:val="none" w:sz="0" w:space="0" w:color="auto"/>
            <w:left w:val="none" w:sz="0" w:space="0" w:color="auto"/>
            <w:bottom w:val="none" w:sz="0" w:space="0" w:color="auto"/>
            <w:right w:val="none" w:sz="0" w:space="0" w:color="auto"/>
          </w:divBdr>
        </w:div>
        <w:div w:id="1651245742">
          <w:marLeft w:val="0"/>
          <w:marRight w:val="0"/>
          <w:marTop w:val="0"/>
          <w:marBottom w:val="0"/>
          <w:divBdr>
            <w:top w:val="none" w:sz="0" w:space="0" w:color="auto"/>
            <w:left w:val="none" w:sz="0" w:space="0" w:color="auto"/>
            <w:bottom w:val="none" w:sz="0" w:space="0" w:color="auto"/>
            <w:right w:val="none" w:sz="0" w:space="0" w:color="auto"/>
          </w:divBdr>
        </w:div>
        <w:div w:id="1520511670">
          <w:marLeft w:val="0"/>
          <w:marRight w:val="0"/>
          <w:marTop w:val="0"/>
          <w:marBottom w:val="0"/>
          <w:divBdr>
            <w:top w:val="none" w:sz="0" w:space="0" w:color="auto"/>
            <w:left w:val="none" w:sz="0" w:space="0" w:color="auto"/>
            <w:bottom w:val="none" w:sz="0" w:space="0" w:color="auto"/>
            <w:right w:val="none" w:sz="0" w:space="0" w:color="auto"/>
          </w:divBdr>
        </w:div>
      </w:divsChild>
    </w:div>
    <w:div w:id="336541097">
      <w:bodyDiv w:val="1"/>
      <w:marLeft w:val="0"/>
      <w:marRight w:val="0"/>
      <w:marTop w:val="0"/>
      <w:marBottom w:val="0"/>
      <w:divBdr>
        <w:top w:val="none" w:sz="0" w:space="0" w:color="auto"/>
        <w:left w:val="none" w:sz="0" w:space="0" w:color="auto"/>
        <w:bottom w:val="none" w:sz="0" w:space="0" w:color="auto"/>
        <w:right w:val="none" w:sz="0" w:space="0" w:color="auto"/>
      </w:divBdr>
    </w:div>
    <w:div w:id="409424251">
      <w:bodyDiv w:val="1"/>
      <w:marLeft w:val="0"/>
      <w:marRight w:val="0"/>
      <w:marTop w:val="0"/>
      <w:marBottom w:val="0"/>
      <w:divBdr>
        <w:top w:val="none" w:sz="0" w:space="0" w:color="auto"/>
        <w:left w:val="none" w:sz="0" w:space="0" w:color="auto"/>
        <w:bottom w:val="none" w:sz="0" w:space="0" w:color="auto"/>
        <w:right w:val="none" w:sz="0" w:space="0" w:color="auto"/>
      </w:divBdr>
    </w:div>
    <w:div w:id="411781810">
      <w:bodyDiv w:val="1"/>
      <w:marLeft w:val="0"/>
      <w:marRight w:val="0"/>
      <w:marTop w:val="0"/>
      <w:marBottom w:val="0"/>
      <w:divBdr>
        <w:top w:val="none" w:sz="0" w:space="0" w:color="auto"/>
        <w:left w:val="none" w:sz="0" w:space="0" w:color="auto"/>
        <w:bottom w:val="none" w:sz="0" w:space="0" w:color="auto"/>
        <w:right w:val="none" w:sz="0" w:space="0" w:color="auto"/>
      </w:divBdr>
    </w:div>
    <w:div w:id="439837564">
      <w:bodyDiv w:val="1"/>
      <w:marLeft w:val="0"/>
      <w:marRight w:val="0"/>
      <w:marTop w:val="0"/>
      <w:marBottom w:val="0"/>
      <w:divBdr>
        <w:top w:val="none" w:sz="0" w:space="0" w:color="auto"/>
        <w:left w:val="none" w:sz="0" w:space="0" w:color="auto"/>
        <w:bottom w:val="none" w:sz="0" w:space="0" w:color="auto"/>
        <w:right w:val="none" w:sz="0" w:space="0" w:color="auto"/>
      </w:divBdr>
    </w:div>
    <w:div w:id="649291137">
      <w:bodyDiv w:val="1"/>
      <w:marLeft w:val="0"/>
      <w:marRight w:val="0"/>
      <w:marTop w:val="0"/>
      <w:marBottom w:val="0"/>
      <w:divBdr>
        <w:top w:val="none" w:sz="0" w:space="0" w:color="auto"/>
        <w:left w:val="none" w:sz="0" w:space="0" w:color="auto"/>
        <w:bottom w:val="none" w:sz="0" w:space="0" w:color="auto"/>
        <w:right w:val="none" w:sz="0" w:space="0" w:color="auto"/>
      </w:divBdr>
    </w:div>
    <w:div w:id="672727349">
      <w:bodyDiv w:val="1"/>
      <w:marLeft w:val="0"/>
      <w:marRight w:val="0"/>
      <w:marTop w:val="0"/>
      <w:marBottom w:val="0"/>
      <w:divBdr>
        <w:top w:val="none" w:sz="0" w:space="0" w:color="auto"/>
        <w:left w:val="none" w:sz="0" w:space="0" w:color="auto"/>
        <w:bottom w:val="none" w:sz="0" w:space="0" w:color="auto"/>
        <w:right w:val="none" w:sz="0" w:space="0" w:color="auto"/>
      </w:divBdr>
    </w:div>
    <w:div w:id="699933526">
      <w:bodyDiv w:val="1"/>
      <w:marLeft w:val="0"/>
      <w:marRight w:val="0"/>
      <w:marTop w:val="0"/>
      <w:marBottom w:val="0"/>
      <w:divBdr>
        <w:top w:val="none" w:sz="0" w:space="0" w:color="auto"/>
        <w:left w:val="none" w:sz="0" w:space="0" w:color="auto"/>
        <w:bottom w:val="none" w:sz="0" w:space="0" w:color="auto"/>
        <w:right w:val="none" w:sz="0" w:space="0" w:color="auto"/>
      </w:divBdr>
      <w:divsChild>
        <w:div w:id="1289553935">
          <w:marLeft w:val="0"/>
          <w:marRight w:val="0"/>
          <w:marTop w:val="0"/>
          <w:marBottom w:val="0"/>
          <w:divBdr>
            <w:top w:val="none" w:sz="0" w:space="0" w:color="auto"/>
            <w:left w:val="none" w:sz="0" w:space="0" w:color="auto"/>
            <w:bottom w:val="none" w:sz="0" w:space="0" w:color="auto"/>
            <w:right w:val="none" w:sz="0" w:space="0" w:color="auto"/>
          </w:divBdr>
          <w:divsChild>
            <w:div w:id="1316952978">
              <w:marLeft w:val="0"/>
              <w:marRight w:val="0"/>
              <w:marTop w:val="0"/>
              <w:marBottom w:val="0"/>
              <w:divBdr>
                <w:top w:val="none" w:sz="0" w:space="0" w:color="auto"/>
                <w:left w:val="none" w:sz="0" w:space="0" w:color="auto"/>
                <w:bottom w:val="none" w:sz="0" w:space="0" w:color="auto"/>
                <w:right w:val="none" w:sz="0" w:space="0" w:color="auto"/>
              </w:divBdr>
              <w:divsChild>
                <w:div w:id="1033075579">
                  <w:marLeft w:val="0"/>
                  <w:marRight w:val="0"/>
                  <w:marTop w:val="0"/>
                  <w:marBottom w:val="0"/>
                  <w:divBdr>
                    <w:top w:val="none" w:sz="0" w:space="0" w:color="auto"/>
                    <w:left w:val="none" w:sz="0" w:space="0" w:color="auto"/>
                    <w:bottom w:val="none" w:sz="0" w:space="0" w:color="auto"/>
                    <w:right w:val="none" w:sz="0" w:space="0" w:color="auto"/>
                  </w:divBdr>
                  <w:divsChild>
                    <w:div w:id="14781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43174">
      <w:bodyDiv w:val="1"/>
      <w:marLeft w:val="0"/>
      <w:marRight w:val="0"/>
      <w:marTop w:val="0"/>
      <w:marBottom w:val="0"/>
      <w:divBdr>
        <w:top w:val="none" w:sz="0" w:space="0" w:color="auto"/>
        <w:left w:val="none" w:sz="0" w:space="0" w:color="auto"/>
        <w:bottom w:val="none" w:sz="0" w:space="0" w:color="auto"/>
        <w:right w:val="none" w:sz="0" w:space="0" w:color="auto"/>
      </w:divBdr>
    </w:div>
    <w:div w:id="769204797">
      <w:bodyDiv w:val="1"/>
      <w:marLeft w:val="0"/>
      <w:marRight w:val="0"/>
      <w:marTop w:val="0"/>
      <w:marBottom w:val="0"/>
      <w:divBdr>
        <w:top w:val="none" w:sz="0" w:space="0" w:color="auto"/>
        <w:left w:val="none" w:sz="0" w:space="0" w:color="auto"/>
        <w:bottom w:val="none" w:sz="0" w:space="0" w:color="auto"/>
        <w:right w:val="none" w:sz="0" w:space="0" w:color="auto"/>
      </w:divBdr>
    </w:div>
    <w:div w:id="914246470">
      <w:bodyDiv w:val="1"/>
      <w:marLeft w:val="0"/>
      <w:marRight w:val="0"/>
      <w:marTop w:val="0"/>
      <w:marBottom w:val="0"/>
      <w:divBdr>
        <w:top w:val="none" w:sz="0" w:space="0" w:color="auto"/>
        <w:left w:val="none" w:sz="0" w:space="0" w:color="auto"/>
        <w:bottom w:val="none" w:sz="0" w:space="0" w:color="auto"/>
        <w:right w:val="none" w:sz="0" w:space="0" w:color="auto"/>
      </w:divBdr>
    </w:div>
    <w:div w:id="924656946">
      <w:bodyDiv w:val="1"/>
      <w:marLeft w:val="0"/>
      <w:marRight w:val="0"/>
      <w:marTop w:val="0"/>
      <w:marBottom w:val="0"/>
      <w:divBdr>
        <w:top w:val="none" w:sz="0" w:space="0" w:color="auto"/>
        <w:left w:val="none" w:sz="0" w:space="0" w:color="auto"/>
        <w:bottom w:val="none" w:sz="0" w:space="0" w:color="auto"/>
        <w:right w:val="none" w:sz="0" w:space="0" w:color="auto"/>
      </w:divBdr>
    </w:div>
    <w:div w:id="990330910">
      <w:bodyDiv w:val="1"/>
      <w:marLeft w:val="0"/>
      <w:marRight w:val="0"/>
      <w:marTop w:val="0"/>
      <w:marBottom w:val="0"/>
      <w:divBdr>
        <w:top w:val="none" w:sz="0" w:space="0" w:color="auto"/>
        <w:left w:val="none" w:sz="0" w:space="0" w:color="auto"/>
        <w:bottom w:val="none" w:sz="0" w:space="0" w:color="auto"/>
        <w:right w:val="none" w:sz="0" w:space="0" w:color="auto"/>
      </w:divBdr>
    </w:div>
    <w:div w:id="1103765193">
      <w:bodyDiv w:val="1"/>
      <w:marLeft w:val="0"/>
      <w:marRight w:val="0"/>
      <w:marTop w:val="0"/>
      <w:marBottom w:val="0"/>
      <w:divBdr>
        <w:top w:val="none" w:sz="0" w:space="0" w:color="auto"/>
        <w:left w:val="none" w:sz="0" w:space="0" w:color="auto"/>
        <w:bottom w:val="none" w:sz="0" w:space="0" w:color="auto"/>
        <w:right w:val="none" w:sz="0" w:space="0" w:color="auto"/>
      </w:divBdr>
    </w:div>
    <w:div w:id="1381704177">
      <w:bodyDiv w:val="1"/>
      <w:marLeft w:val="0"/>
      <w:marRight w:val="0"/>
      <w:marTop w:val="0"/>
      <w:marBottom w:val="0"/>
      <w:divBdr>
        <w:top w:val="none" w:sz="0" w:space="0" w:color="auto"/>
        <w:left w:val="none" w:sz="0" w:space="0" w:color="auto"/>
        <w:bottom w:val="none" w:sz="0" w:space="0" w:color="auto"/>
        <w:right w:val="none" w:sz="0" w:space="0" w:color="auto"/>
      </w:divBdr>
    </w:div>
    <w:div w:id="1406025451">
      <w:bodyDiv w:val="1"/>
      <w:marLeft w:val="0"/>
      <w:marRight w:val="0"/>
      <w:marTop w:val="0"/>
      <w:marBottom w:val="0"/>
      <w:divBdr>
        <w:top w:val="none" w:sz="0" w:space="0" w:color="auto"/>
        <w:left w:val="none" w:sz="0" w:space="0" w:color="auto"/>
        <w:bottom w:val="none" w:sz="0" w:space="0" w:color="auto"/>
        <w:right w:val="none" w:sz="0" w:space="0" w:color="auto"/>
      </w:divBdr>
    </w:div>
    <w:div w:id="1441754754">
      <w:bodyDiv w:val="1"/>
      <w:marLeft w:val="0"/>
      <w:marRight w:val="0"/>
      <w:marTop w:val="0"/>
      <w:marBottom w:val="0"/>
      <w:divBdr>
        <w:top w:val="none" w:sz="0" w:space="0" w:color="auto"/>
        <w:left w:val="none" w:sz="0" w:space="0" w:color="auto"/>
        <w:bottom w:val="none" w:sz="0" w:space="0" w:color="auto"/>
        <w:right w:val="none" w:sz="0" w:space="0" w:color="auto"/>
      </w:divBdr>
      <w:divsChild>
        <w:div w:id="286738332">
          <w:marLeft w:val="0"/>
          <w:marRight w:val="0"/>
          <w:marTop w:val="0"/>
          <w:marBottom w:val="0"/>
          <w:divBdr>
            <w:top w:val="none" w:sz="0" w:space="0" w:color="auto"/>
            <w:left w:val="none" w:sz="0" w:space="0" w:color="auto"/>
            <w:bottom w:val="none" w:sz="0" w:space="0" w:color="auto"/>
            <w:right w:val="none" w:sz="0" w:space="0" w:color="auto"/>
          </w:divBdr>
        </w:div>
      </w:divsChild>
    </w:div>
    <w:div w:id="1451363126">
      <w:bodyDiv w:val="1"/>
      <w:marLeft w:val="0"/>
      <w:marRight w:val="0"/>
      <w:marTop w:val="0"/>
      <w:marBottom w:val="0"/>
      <w:divBdr>
        <w:top w:val="none" w:sz="0" w:space="0" w:color="auto"/>
        <w:left w:val="none" w:sz="0" w:space="0" w:color="auto"/>
        <w:bottom w:val="none" w:sz="0" w:space="0" w:color="auto"/>
        <w:right w:val="none" w:sz="0" w:space="0" w:color="auto"/>
      </w:divBdr>
    </w:div>
    <w:div w:id="1498498583">
      <w:bodyDiv w:val="1"/>
      <w:marLeft w:val="0"/>
      <w:marRight w:val="0"/>
      <w:marTop w:val="0"/>
      <w:marBottom w:val="0"/>
      <w:divBdr>
        <w:top w:val="none" w:sz="0" w:space="0" w:color="auto"/>
        <w:left w:val="none" w:sz="0" w:space="0" w:color="auto"/>
        <w:bottom w:val="none" w:sz="0" w:space="0" w:color="auto"/>
        <w:right w:val="none" w:sz="0" w:space="0" w:color="auto"/>
      </w:divBdr>
      <w:divsChild>
        <w:div w:id="2141220090">
          <w:marLeft w:val="0"/>
          <w:marRight w:val="0"/>
          <w:marTop w:val="0"/>
          <w:marBottom w:val="0"/>
          <w:divBdr>
            <w:top w:val="none" w:sz="0" w:space="0" w:color="auto"/>
            <w:left w:val="none" w:sz="0" w:space="0" w:color="auto"/>
            <w:bottom w:val="none" w:sz="0" w:space="0" w:color="auto"/>
            <w:right w:val="none" w:sz="0" w:space="0" w:color="auto"/>
          </w:divBdr>
          <w:divsChild>
            <w:div w:id="1244953285">
              <w:marLeft w:val="0"/>
              <w:marRight w:val="0"/>
              <w:marTop w:val="0"/>
              <w:marBottom w:val="0"/>
              <w:divBdr>
                <w:top w:val="none" w:sz="0" w:space="0" w:color="auto"/>
                <w:left w:val="none" w:sz="0" w:space="0" w:color="auto"/>
                <w:bottom w:val="none" w:sz="0" w:space="0" w:color="auto"/>
                <w:right w:val="none" w:sz="0" w:space="0" w:color="auto"/>
              </w:divBdr>
              <w:divsChild>
                <w:div w:id="1879274075">
                  <w:marLeft w:val="0"/>
                  <w:marRight w:val="0"/>
                  <w:marTop w:val="0"/>
                  <w:marBottom w:val="0"/>
                  <w:divBdr>
                    <w:top w:val="none" w:sz="0" w:space="0" w:color="auto"/>
                    <w:left w:val="none" w:sz="0" w:space="0" w:color="auto"/>
                    <w:bottom w:val="none" w:sz="0" w:space="0" w:color="auto"/>
                    <w:right w:val="none" w:sz="0" w:space="0" w:color="auto"/>
                  </w:divBdr>
                  <w:divsChild>
                    <w:div w:id="37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88201">
      <w:bodyDiv w:val="1"/>
      <w:marLeft w:val="0"/>
      <w:marRight w:val="0"/>
      <w:marTop w:val="0"/>
      <w:marBottom w:val="0"/>
      <w:divBdr>
        <w:top w:val="none" w:sz="0" w:space="0" w:color="auto"/>
        <w:left w:val="none" w:sz="0" w:space="0" w:color="auto"/>
        <w:bottom w:val="none" w:sz="0" w:space="0" w:color="auto"/>
        <w:right w:val="none" w:sz="0" w:space="0" w:color="auto"/>
      </w:divBdr>
    </w:div>
    <w:div w:id="1565335919">
      <w:bodyDiv w:val="1"/>
      <w:marLeft w:val="0"/>
      <w:marRight w:val="0"/>
      <w:marTop w:val="0"/>
      <w:marBottom w:val="0"/>
      <w:divBdr>
        <w:top w:val="none" w:sz="0" w:space="0" w:color="auto"/>
        <w:left w:val="none" w:sz="0" w:space="0" w:color="auto"/>
        <w:bottom w:val="none" w:sz="0" w:space="0" w:color="auto"/>
        <w:right w:val="none" w:sz="0" w:space="0" w:color="auto"/>
      </w:divBdr>
    </w:div>
    <w:div w:id="1572933971">
      <w:bodyDiv w:val="1"/>
      <w:marLeft w:val="0"/>
      <w:marRight w:val="0"/>
      <w:marTop w:val="0"/>
      <w:marBottom w:val="0"/>
      <w:divBdr>
        <w:top w:val="none" w:sz="0" w:space="0" w:color="auto"/>
        <w:left w:val="none" w:sz="0" w:space="0" w:color="auto"/>
        <w:bottom w:val="none" w:sz="0" w:space="0" w:color="auto"/>
        <w:right w:val="none" w:sz="0" w:space="0" w:color="auto"/>
      </w:divBdr>
    </w:div>
    <w:div w:id="1600717353">
      <w:bodyDiv w:val="1"/>
      <w:marLeft w:val="0"/>
      <w:marRight w:val="0"/>
      <w:marTop w:val="0"/>
      <w:marBottom w:val="0"/>
      <w:divBdr>
        <w:top w:val="none" w:sz="0" w:space="0" w:color="auto"/>
        <w:left w:val="none" w:sz="0" w:space="0" w:color="auto"/>
        <w:bottom w:val="none" w:sz="0" w:space="0" w:color="auto"/>
        <w:right w:val="none" w:sz="0" w:space="0" w:color="auto"/>
      </w:divBdr>
    </w:div>
    <w:div w:id="1631016352">
      <w:bodyDiv w:val="1"/>
      <w:marLeft w:val="0"/>
      <w:marRight w:val="0"/>
      <w:marTop w:val="0"/>
      <w:marBottom w:val="0"/>
      <w:divBdr>
        <w:top w:val="none" w:sz="0" w:space="0" w:color="auto"/>
        <w:left w:val="none" w:sz="0" w:space="0" w:color="auto"/>
        <w:bottom w:val="none" w:sz="0" w:space="0" w:color="auto"/>
        <w:right w:val="none" w:sz="0" w:space="0" w:color="auto"/>
      </w:divBdr>
      <w:divsChild>
        <w:div w:id="1806390015">
          <w:marLeft w:val="0"/>
          <w:marRight w:val="0"/>
          <w:marTop w:val="0"/>
          <w:marBottom w:val="0"/>
          <w:divBdr>
            <w:top w:val="none" w:sz="0" w:space="0" w:color="auto"/>
            <w:left w:val="none" w:sz="0" w:space="0" w:color="auto"/>
            <w:bottom w:val="none" w:sz="0" w:space="0" w:color="auto"/>
            <w:right w:val="none" w:sz="0" w:space="0" w:color="auto"/>
          </w:divBdr>
        </w:div>
        <w:div w:id="318578752">
          <w:marLeft w:val="0"/>
          <w:marRight w:val="0"/>
          <w:marTop w:val="0"/>
          <w:marBottom w:val="0"/>
          <w:divBdr>
            <w:top w:val="none" w:sz="0" w:space="0" w:color="auto"/>
            <w:left w:val="none" w:sz="0" w:space="0" w:color="auto"/>
            <w:bottom w:val="none" w:sz="0" w:space="0" w:color="auto"/>
            <w:right w:val="none" w:sz="0" w:space="0" w:color="auto"/>
          </w:divBdr>
        </w:div>
        <w:div w:id="1140457709">
          <w:marLeft w:val="0"/>
          <w:marRight w:val="0"/>
          <w:marTop w:val="0"/>
          <w:marBottom w:val="0"/>
          <w:divBdr>
            <w:top w:val="none" w:sz="0" w:space="0" w:color="auto"/>
            <w:left w:val="none" w:sz="0" w:space="0" w:color="auto"/>
            <w:bottom w:val="none" w:sz="0" w:space="0" w:color="auto"/>
            <w:right w:val="none" w:sz="0" w:space="0" w:color="auto"/>
          </w:divBdr>
        </w:div>
        <w:div w:id="1126655985">
          <w:marLeft w:val="0"/>
          <w:marRight w:val="0"/>
          <w:marTop w:val="0"/>
          <w:marBottom w:val="0"/>
          <w:divBdr>
            <w:top w:val="none" w:sz="0" w:space="0" w:color="auto"/>
            <w:left w:val="none" w:sz="0" w:space="0" w:color="auto"/>
            <w:bottom w:val="none" w:sz="0" w:space="0" w:color="auto"/>
            <w:right w:val="none" w:sz="0" w:space="0" w:color="auto"/>
          </w:divBdr>
        </w:div>
      </w:divsChild>
    </w:div>
    <w:div w:id="1847090161">
      <w:bodyDiv w:val="1"/>
      <w:marLeft w:val="0"/>
      <w:marRight w:val="0"/>
      <w:marTop w:val="0"/>
      <w:marBottom w:val="0"/>
      <w:divBdr>
        <w:top w:val="none" w:sz="0" w:space="0" w:color="auto"/>
        <w:left w:val="none" w:sz="0" w:space="0" w:color="auto"/>
        <w:bottom w:val="none" w:sz="0" w:space="0" w:color="auto"/>
        <w:right w:val="none" w:sz="0" w:space="0" w:color="auto"/>
      </w:divBdr>
    </w:div>
    <w:div w:id="1924991366">
      <w:bodyDiv w:val="1"/>
      <w:marLeft w:val="0"/>
      <w:marRight w:val="0"/>
      <w:marTop w:val="0"/>
      <w:marBottom w:val="0"/>
      <w:divBdr>
        <w:top w:val="none" w:sz="0" w:space="0" w:color="auto"/>
        <w:left w:val="none" w:sz="0" w:space="0" w:color="auto"/>
        <w:bottom w:val="none" w:sz="0" w:space="0" w:color="auto"/>
        <w:right w:val="none" w:sz="0" w:space="0" w:color="auto"/>
      </w:divBdr>
    </w:div>
    <w:div w:id="1953053072">
      <w:bodyDiv w:val="1"/>
      <w:marLeft w:val="0"/>
      <w:marRight w:val="0"/>
      <w:marTop w:val="0"/>
      <w:marBottom w:val="0"/>
      <w:divBdr>
        <w:top w:val="none" w:sz="0" w:space="0" w:color="auto"/>
        <w:left w:val="none" w:sz="0" w:space="0" w:color="auto"/>
        <w:bottom w:val="none" w:sz="0" w:space="0" w:color="auto"/>
        <w:right w:val="none" w:sz="0" w:space="0" w:color="auto"/>
      </w:divBdr>
    </w:div>
    <w:div w:id="1955476644">
      <w:bodyDiv w:val="1"/>
      <w:marLeft w:val="0"/>
      <w:marRight w:val="0"/>
      <w:marTop w:val="0"/>
      <w:marBottom w:val="0"/>
      <w:divBdr>
        <w:top w:val="none" w:sz="0" w:space="0" w:color="auto"/>
        <w:left w:val="none" w:sz="0" w:space="0" w:color="auto"/>
        <w:bottom w:val="none" w:sz="0" w:space="0" w:color="auto"/>
        <w:right w:val="none" w:sz="0" w:space="0" w:color="auto"/>
      </w:divBdr>
    </w:div>
    <w:div w:id="1983076647">
      <w:bodyDiv w:val="1"/>
      <w:marLeft w:val="0"/>
      <w:marRight w:val="0"/>
      <w:marTop w:val="0"/>
      <w:marBottom w:val="0"/>
      <w:divBdr>
        <w:top w:val="none" w:sz="0" w:space="0" w:color="auto"/>
        <w:left w:val="none" w:sz="0" w:space="0" w:color="auto"/>
        <w:bottom w:val="none" w:sz="0" w:space="0" w:color="auto"/>
        <w:right w:val="none" w:sz="0" w:space="0" w:color="auto"/>
      </w:divBdr>
    </w:div>
    <w:div w:id="2008240226">
      <w:bodyDiv w:val="1"/>
      <w:marLeft w:val="0"/>
      <w:marRight w:val="0"/>
      <w:marTop w:val="0"/>
      <w:marBottom w:val="0"/>
      <w:divBdr>
        <w:top w:val="none" w:sz="0" w:space="0" w:color="auto"/>
        <w:left w:val="none" w:sz="0" w:space="0" w:color="auto"/>
        <w:bottom w:val="none" w:sz="0" w:space="0" w:color="auto"/>
        <w:right w:val="none" w:sz="0" w:space="0" w:color="auto"/>
      </w:divBdr>
      <w:divsChild>
        <w:div w:id="720176455">
          <w:marLeft w:val="0"/>
          <w:marRight w:val="0"/>
          <w:marTop w:val="0"/>
          <w:marBottom w:val="0"/>
          <w:divBdr>
            <w:top w:val="none" w:sz="0" w:space="0" w:color="auto"/>
            <w:left w:val="none" w:sz="0" w:space="0" w:color="auto"/>
            <w:bottom w:val="none" w:sz="0" w:space="0" w:color="auto"/>
            <w:right w:val="none" w:sz="0" w:space="0" w:color="auto"/>
          </w:divBdr>
        </w:div>
      </w:divsChild>
    </w:div>
    <w:div w:id="2047677894">
      <w:bodyDiv w:val="1"/>
      <w:marLeft w:val="0"/>
      <w:marRight w:val="0"/>
      <w:marTop w:val="0"/>
      <w:marBottom w:val="0"/>
      <w:divBdr>
        <w:top w:val="none" w:sz="0" w:space="0" w:color="auto"/>
        <w:left w:val="none" w:sz="0" w:space="0" w:color="auto"/>
        <w:bottom w:val="none" w:sz="0" w:space="0" w:color="auto"/>
        <w:right w:val="none" w:sz="0" w:space="0" w:color="auto"/>
      </w:divBdr>
    </w:div>
    <w:div w:id="206733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int/Propuls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xxxx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xxxxx"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jobt.org/" TargetMode="External"/><Relationship Id="rId1" Type="http://schemas.openxmlformats.org/officeDocument/2006/relationships/image" Target="media/image4.png"/><Relationship Id="rId5" Type="http://schemas.openxmlformats.org/officeDocument/2006/relationships/hyperlink" Target="http://creativecommons.org/licenses/by/4.0/" TargetMode="External"/><Relationship Id="rId4" Type="http://schemas.openxmlformats.org/officeDocument/2006/relationships/hyperlink" Target="https://jobt.org/index.php/publication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Boy06</b:Tag>
    <b:SourceType>BookSection</b:SourceType>
    <b:Guid>{A4D7AF0D-C2F7-4489-A1D6-A1D1E9605E0C}</b:Guid>
    <b:Title>Boyé S., Hajdenberg J. et Poursat C., (2006), Le guide de la microfinance : microcrédit et épargne pour le développement</b:Title>
    <b:Year>2006</b:Year>
    <b:Pages>305 p.</b:Pages>
    <b:Author>
      <b:Author>
        <b:NameList>
          <b:Person>
            <b:Last>Boyé</b:Last>
            <b:First>S.</b:First>
          </b:Person>
          <b:Person>
            <b:Last>Hajdenberg</b:Last>
            <b:First>J.</b:First>
          </b:Person>
          <b:Person>
            <b:Last>Poursat</b:Last>
            <b:First>C.,</b:First>
          </b:Person>
        </b:NameList>
      </b:Author>
    </b:Author>
    <b:City>Paris :</b:City>
    <b:Publisher>Edition d'Organisation, Groupe Eyrolles,</b:Publisher>
    <b:RefOrder>1</b:RefOrder>
  </b:Source>
  <b:Source>
    <b:Tag>LEG98</b:Tag>
    <b:SourceType>Report</b:SourceType>
    <b:Guid>{24ED105E-A086-40F5-B63B-3927F013072E}</b:Guid>
    <b:Author>
      <b:Author>
        <b:NameList>
          <b:Person>
            <b:Last>Legerwood</b:Last>
            <b:First>Joanna</b:First>
          </b:Person>
        </b:NameList>
      </b:Author>
    </b:Author>
    <b:Title>Microfinance Handbook : an Institutionnal and Financial Perspective, The</b:Title>
    <b:Year>1998</b:Year>
    <b:Publisher>World Bank, Washnigton D.C.,</b:Publisher>
    <b:RefOrder>2</b:RefOrder>
  </b:Source>
  <b:Source>
    <b:Tag>Har05</b:Tag>
    <b:SourceType>JournalArticle</b:SourceType>
    <b:Guid>{21FA3062-98C8-43E0-AB5C-9C7FA8D6D50F}</b:Guid>
    <b:Author>
      <b:Author>
        <b:NameList>
          <b:Person>
            <b:Last>Hartarska</b:Last>
            <b:First>V.</b:First>
          </b:Person>
        </b:NameList>
      </b:Author>
    </b:Author>
    <b:Title> « Governance and Performance of Microfinance Institutions in Central and Eastern Europe and the Newly Independent States » </b:Title>
    <b:JournalName>World Development</b:JournalName>
    <b:Year>2005</b:Year>
    <b:Pages>vol. 33, N° 10, 1627 – 1643.</b:Pages>
    <b:RefOrder>3</b:RefOrder>
  </b:Source>
  <b:Source>
    <b:Tag>Jeb12</b:Tag>
    <b:SourceType>Report</b:SourceType>
    <b:Guid>{2ADA9BB8-3ACA-42ED-BAA1-3909FB87A46F}</b:Guid>
    <b:Author>
      <b:Author>
        <b:NameList>
          <b:Person>
            <b:Last>Jebli</b:Last>
          </b:Person>
        </b:NameList>
      </b:Author>
    </b:Author>
    <b:Title> « les déterminants de la performance des institutions de microfinance</b:Title>
    <b:Year>2012</b:Year>
    <b:Publisher>thèse de doctorat</b:Publisher>
    <b:RefOrder>4</b:RefOrder>
  </b:Source>
  <b:Source>
    <b:Tag>Acc06</b:Tag>
    <b:SourceType>ArticleInAPeriodical</b:SourceType>
    <b:Guid>{709C371C-4546-45E6-A6A1-9C1E4F58AFC2}</b:Guid>
    <b:Title>“Taux d’Intérêt Effectif, Viabilité Financière et Réduction de la Pauvreté par les Institutions de Microfinance au Bénin”.</b:Title>
    <b:Year>2006</b:Year>
    <b:Author>
      <b:Author>
        <b:NameList>
          <b:Person>
            <b:Last>Acclassato</b:Last>
            <b:First>D.</b:First>
            <b:Middle>H.</b:Middle>
          </b:Person>
        </b:NameList>
      </b:Author>
    </b:Author>
    <b:PeriodicalTitle>Séminaire de recherche LEO, [En ligne, disponible sur: https://hal.archives-ouvertes.fr/halshs-00009788/document].</b:PeriodicalTitle>
    <b:RefOrder>5</b:RefOrder>
  </b:Source>
  <b:Source>
    <b:Tag>Aya10</b:Tag>
    <b:SourceType>JournalArticle</b:SourceType>
    <b:Guid>{E77987BF-11AE-40F1-B2DC-B4E91D331793}</b:Guid>
    <b:Title>« What Drives Microfinance Institution Financial Sustainability ». The</b:Title>
    <b:Year>2010</b:Year>
    <b:Pages> vol. 44, N° 1, pp. 303 – 322.</b:Pages>
    <b:Author>
      <b:Author>
        <b:NameList>
          <b:Person>
            <b:Last>Ayayi A. et Sene M.</b:Last>
          </b:Person>
        </b:NameList>
      </b:Author>
    </b:Author>
    <b:JournalName>Journal of Developing Areas</b:JournalName>
    <b:RefOrder>6</b:RefOrder>
  </b:Source>
  <b:Source>
    <b:Tag>MAM19</b:Tag>
    <b:SourceType>Book</b:SourceType>
    <b:Guid>{708323CD-179D-4723-8550-1547EE70354C}</b:Guid>
    <b:Author>
      <b:Author>
        <b:NameList>
          <b:Person>
            <b:Last>N'dione</b:Last>
            <b:First>MAMADOU</b:First>
          </b:Person>
        </b:NameList>
      </b:Author>
    </b:Author>
    <b:Title>Determinants de la performance des institutions de Micro-crédits : UEMOA ET BRICS</b:Title>
    <b:Year>2019</b:Year>
    <b:Publisher>thèse</b:Publisher>
    <b:RefOrder>7</b:RefOrder>
  </b:Source>
  <b:Source>
    <b:Tag>Cul07</b:Tag>
    <b:SourceType>JournalArticle</b:SourceType>
    <b:Guid>{67E2F3F6-8879-4D1C-8E08-4A8E159D1649}</b:Guid>
    <b:Title> “Financial performance and outreach: a global analysis of leading microbanks.”</b:Title>
    <b:Year> 2007</b:Year>
    <b:Author>
      <b:Author>
        <b:NameList>
          <b:Person>
            <b:Last>Cull</b:Last>
            <b:First>R</b:First>
          </b:Person>
          <b:Person>
            <b:Last>A</b:Last>
            <b:First>Demirguc-Kunt</b:First>
          </b:Person>
          <b:Person>
            <b:Last>J Morduch</b:Last>
          </b:Person>
        </b:NameList>
      </b:Author>
    </b:Author>
    <b:JournalName> Economic Journal. </b:JournalName>
    <b:Pages>117(517), 107-133.</b:Pages>
    <b:RefOrder>8</b:RefOrder>
  </b:Source>
  <b:Source>
    <b:Tag>Col08</b:Tag>
    <b:SourceType>JournalArticle</b:SourceType>
    <b:Guid>{34FC2660-0A62-4823-B176-024F6D88C527}</b:Guid>
    <b:Author>
      <b:Author>
        <b:NameList>
          <b:Person>
            <b:Last>Coleman</b:Last>
            <b:First>A.et</b:First>
            <b:Middle>Osei, K.</b:Middle>
          </b:Person>
        </b:NameList>
      </b:Author>
    </b:Author>
    <b:Title> “Outreach and Profitability of Microfinance Institutions: the Role of Governance”, </b:Title>
    <b:JournalName>Journal of Economic Studies, </b:JournalName>
    <b:Year>vol. 35, n° 3, 2008, </b:Year>
    <b:Pages>p. 236-248.</b:Pages>
    <b:RefOrder>9</b:RefOrder>
  </b:Source>
  <b:Source>
    <b:Tag>Wol09</b:Tag>
    <b:SourceType>JournalArticle</b:SourceType>
    <b:Guid>{EA6F81BF-FBD5-4B47-B6BD-C55A1F4F8634}</b:Guid>
    <b:Author>
      <b:Author>
        <b:NameList>
          <b:Person>
            <b:Last>Woller</b:Last>
            <b:First>G.</b:First>
          </b:Person>
          <b:Person>
            <b:Last>Schreiner</b:Last>
            <b:First>M.,</b:First>
          </b:Person>
        </b:NameList>
      </b:Author>
    </b:Author>
    <b:Title> “Poverty lending, financial self-suficiency, and the blended value approach to reconciling the two.” </b:Title>
    <b:JournalName>Journal of international development.</b:JournalName>
    <b:Year>2009</b:Year>
    <b:RefOrder>10</b:RefOrder>
  </b:Source>
  <b:Source>
    <b:Tag>Cor15</b:Tag>
    <b:SourceType>JournalArticle</b:SourceType>
    <b:Guid>{48C65037-2045-4869-9FAE-617FAE185727}</b:Guid>
    <b:Author>
      <b:Author>
        <b:NameList>
          <b:Person>
            <b:Last>Cornée</b:Last>
            <b:First>S.</b:First>
          </b:Person>
          <b:Person>
            <b:Last>Thenet</b:Last>
            <b:First>G.</b:First>
          </b:Person>
        </b:NameList>
      </b:Author>
    </b:Author>
    <b:Title> « Efficience des institutions de microfinance en Bolivie et au Pérou : une approche Data Envelopment Analysis en deux étapes ». </b:Title>
    <b:JournalName>CEB Working paper n° 15/040.</b:JournalName>
    <b:Year>2015</b:Year>
    <b:RefOrder>11</b:RefOrder>
  </b:Source>
  <b:Source>
    <b:Tag>Cor06</b:Tag>
    <b:SourceType>Report</b:SourceType>
    <b:Guid>{57746846-949F-475C-AF26-B42E681D04CC}</b:Guid>
    <b:Title> « Microfinance : entre marché et solidarité ».</b:Title>
    <b:Year> 2006</b:Year>
    <b:Author>
      <b:Author>
        <b:NameList>
          <b:Person>
            <b:Last>Cornee</b:Last>
            <b:First>S.</b:First>
          </b:Person>
        </b:NameList>
      </b:Author>
    </b:Author>
    <b:Publisher> Mémoire de Master en Sciences de Gestion option Finance, Université de Rennes.</b:Publisher>
    <b:RefOrder>12</b:RefOrder>
  </b:Source>
  <b:Source>
    <b:Tag>Mer07</b:Tag>
    <b:SourceType>JournalArticle</b:SourceType>
    <b:Guid>{3BDC3809-FC9B-49F0-8DB0-E421D488F1A7}</b:Guid>
    <b:Author>
      <b:Author>
        <b:NameList>
          <b:Person>
            <b:Last>Mersland</b:Last>
            <b:First>R.</b:First>
            <b:Middle>et Strom, R. O.,</b:Middle>
          </b:Person>
        </b:NameList>
      </b:Author>
    </b:Author>
    <b:Title> « Microbanks: Ownership, performance and social tradeoffs - a global analysis »</b:Title>
    <b:JournalName> Munich Personal RePEc Archive (MPRA)</b:JournalName>
    <b:Year> 2007</b:Year>
    <b:Pages> Paper N° 2063, 29 p.</b:Pages>
    <b:RefOrder>13</b:RefOrder>
  </b:Source>
  <b:Source>
    <b:Tag>Abo10</b:Tag>
    <b:SourceType>JournalArticle</b:SourceType>
    <b:Guid>{50056223-0CCE-472A-97C9-0C690C8F726A}</b:Guid>
    <b:Author>
      <b:Author>
        <b:NameList>
          <b:Person>
            <b:Last>Aboagye</b:Last>
            <b:First>A.</b:First>
            <b:Middle>Q.</b:Middle>
          </b:Person>
          <b:Person>
            <b:Last>Otieku</b:Last>
            <b:First>J.</b:First>
          </b:Person>
        </b:NameList>
      </b:Author>
    </b:Author>
    <b:Title>« Are Ghanaian MFIs’ performance associated with corporate governance? »</b:Title>
    <b:JournalName>Corporate Governance</b:JournalName>
    <b:Year>2010</b:Year>
    <b:Pages>Vol. 10, N° 3, pp. 307 – 320.</b:Pages>
    <b:RefOrder>14</b:RefOrder>
  </b:Source>
  <b:Source>
    <b:Tag>Wij15</b:Tag>
    <b:SourceType>JournalArticle</b:SourceType>
    <b:Guid>{9D4E07E5-D4D3-450E-A551-60EA62E00436}</b:Guid>
    <b:Author>
      <b:Author>
        <b:NameList>
          <b:Person>
            <b:Last>Wijesiri</b:Last>
          </b:Person>
        </b:NameList>
      </b:Author>
    </b:Author>
    <b:Title>« Efficiency of Microfinance Institutions in Sri Lanka: a two-stage double bootstrap DEA approach ».</b:Title>
    <b:JournalName>Economic Modelling</b:JournalName>
    <b:Year>2015</b:Year>
    <b:Pages>47 : 74-83.</b:Pages>
    <b:RefOrder>15</b:RefOrder>
  </b:Source>
  <b:Source>
    <b:Tag>Ban19</b:Tag>
    <b:SourceType>JournalArticle</b:SourceType>
    <b:Guid>{ED2924C1-09AF-4BBD-A2D3-78635E41F7EF}</b:Guid>
    <b:Author>
      <b:Author>
        <b:NameList>
          <b:Person>
            <b:Last>Banto</b:Last>
            <b:First>Jean</b:First>
            <b:Middle>Michel</b:Middle>
          </b:Person>
          <b:Person>
            <b:Last>Diaye</b:Last>
            <b:First>Marc-Arthur</b:First>
          </b:Person>
          <b:Person>
            <b:Last>Paget</b:Last>
            <b:First>Blanc</b:First>
            <b:Middle>Eric</b:Middle>
          </b:Person>
          <b:Person>
            <b:Last>Boubakar</b:Last>
            <b:First>Habib</b:First>
            <b:Middle>Sarr</b:Middle>
          </b:Person>
        </b:NameList>
      </b:Author>
    </b:Author>
    <b:Title>Les Déterminants internes de la performance des institutions de la microfinance en Côte D’Ivoire : Une analyse sur données de Panel</b:Title>
    <b:Year>2019</b:Year>
    <b:Pages>p 1-45</b:Pages>
    <b:RefOrder>16</b:RefOrder>
  </b:Source>
  <b:Source>
    <b:Tag>Kye08</b:Tag>
    <b:SourceType>JournalArticle</b:SourceType>
    <b:Guid>{5E203DEF-0721-43F2-A4CC-F0048309CCF1}</b:Guid>
    <b:Author>
      <b:Author>
        <b:NameList>
          <b:Person>
            <b:Last>Kyereboah</b:Last>
            <b:First>C.A</b:First>
          </b:Person>
          <b:Person>
            <b:Last>Osei</b:Last>
          </b:Person>
        </b:NameList>
      </b:Author>
    </b:Author>
    <b:Year>2008</b:Year>
    <b:Title>Outreach and profitability of microfinance institutions: the role of governance</b:Title>
    <b:JournalName>Journal of economic studies</b:JournalName>
    <b:Pages>236-248</b:Pages>
    <b:RefOrder>17</b:RefOrder>
  </b:Source>
  <b:Source>
    <b:Tag>Tuc01</b:Tag>
    <b:SourceType>JournalArticle</b:SourceType>
    <b:Guid>{3611B1E6-E74B-4670-8B36-1FF4AD929AEB}</b:Guid>
    <b:Author>
      <b:Author>
        <b:NameList>
          <b:Person>
            <b:Last>Tucker</b:Last>
            <b:First>Mike</b:First>
          </b:Person>
        </b:NameList>
      </b:Author>
    </b:Author>
    <b:Title>On the relation between seen objects and components of potential actions</b:Title>
    <b:JournalName>Journal of experimental psychology human perception </b:JournalName>
    <b:Year>2001</b:Year>
    <b:Pages>830-846</b:Pages>
    <b:RefOrder>18</b:RefOrder>
  </b:Source>
  <b:Source>
    <b:Tag>Kye07</b:Tag>
    <b:SourceType>JournalArticle</b:SourceType>
    <b:Guid>{0A530B0D-4116-415E-A45A-79D3344E0D5A}</b:Guid>
    <b:Author>
      <b:Author>
        <b:NameList>
          <b:Person>
            <b:Last>Kyereboah-Coleman</b:Last>
            <b:First>A.</b:First>
          </b:Person>
        </b:NameList>
      </b:Author>
    </b:Author>
    <b:Title>« The impact of capital structure on the performance of microfinance institutions ». </b:Title>
    <b:JournalName>The Journal of Risk Finance,</b:JournalName>
    <b:Year>2007</b:Year>
    <b:Pages> Vol. 8, N° 1,pp. 56 – 71.</b:Pages>
    <b:RefOrder>19</b:RefOrder>
  </b:Source>
  <b:Source>
    <b:Tag>Kha19</b:Tag>
    <b:SourceType>Book</b:SourceType>
    <b:Guid>{5971B350-5A56-4154-9A75-67A846821350}</b:Guid>
    <b:Author>
      <b:Author>
        <b:NameList>
          <b:Person>
            <b:Last>Khaldi</b:Last>
            <b:First>M.</b:First>
            <b:Middle>A.</b:Middle>
          </b:Person>
          <b:Person>
            <b:Last>Mouhli</b:Last>
            <b:First>K.</b:First>
          </b:Person>
        </b:NameList>
      </b:Author>
    </b:Author>
    <b:Title>. Les conséquences de la crise financière de 2008 sur la création &amp; la répartition de la valeur partenariale au sein des grandes entreprises européennes ?</b:Title>
    <b:Year>2019</b:Year>
    <b:Publisher>Journées Internationales de Recherche en Finance, Comptabilité, Contrôle et Audit, JIREF &amp; CCA 2019</b:Publisher>
    <b:RefOrder>20</b:RefOrder>
  </b:Source>
  <b:Source>
    <b:Tag>Fam80</b:Tag>
    <b:SourceType>JournalArticle</b:SourceType>
    <b:Guid>{8A90C88D-4F51-48A8-88A3-77AE09860946}</b:Guid>
    <b:Author>
      <b:Author>
        <b:NameList>
          <b:Person>
            <b:Last>Fama</b:Last>
            <b:First>E.F.</b:First>
          </b:Person>
        </b:NameList>
      </b:Author>
    </b:Author>
    <b:Title>‘Agency Problems And The Theory Of The Firm’, </b:Title>
    <b:Year>1980</b:Year>
    <b:JournalName>The Journal Of Political Economy, </b:JournalName>
    <b:Pages>288–307</b:Pages>
    <b:RefOrder>21</b:RefOrder>
  </b:Source>
  <b:Source>
    <b:Tag>Sen00</b:Tag>
    <b:SourceType>Book</b:SourceType>
    <b:Guid>{7B2A694B-4894-4A81-8FCD-2F70F1DE7164}</b:Guid>
    <b:Title> Development as Freedom, Anchor Books, New York,366 pages</b:Title>
    <b:Year> 2000</b:Year>
    <b:Author>
      <b:Author>
        <b:NameList>
          <b:Person>
            <b:Last>Sen</b:Last>
            <b:First>A.</b:First>
          </b:Person>
        </b:NameList>
      </b:Author>
    </b:Author>
    <b:RefOrder>22</b:RefOrder>
  </b:Source>
  <b:Source>
    <b:Tag>Dul04</b:Tag>
    <b:SourceType>Book</b:SourceType>
    <b:Guid>{D16769C4-80C2-4ECF-A488-BBF792C8E7B9}</b:Guid>
    <b:Author>
      <b:Author>
        <b:NameList>
          <b:Person>
            <b:Last>Dulewicz</b:Last>
            <b:First>Herbert</b:First>
          </b:Person>
        </b:NameList>
      </b:Author>
    </b:Author>
    <b:Year>2004</b:Year>
    <b:JournalName>journal of management and business research</b:JournalName>
    <b:Title>Global journal of management and business research</b:Title>
    <b:Publisher>Global journal</b:Publisher>
    <b:RefOrder>1</b:RefOrder>
  </b:Source>
  <b:Source>
    <b:Tag>OCD04</b:Tag>
    <b:SourceType>DocumentFromInternetSite</b:SourceType>
    <b:Guid>{BAEB236C-AAD0-45A3-A9EA-60DFC883F698}</b:Guid>
    <b:Author>
      <b:Author>
        <b:NameList>
          <b:Person>
            <b:Last>OCDE</b:Last>
          </b:Person>
        </b:NameList>
      </b:Author>
    </b:Author>
    <b:Title>« Corporate Governance: A Survey of OECD Countries ». [en ligne].</b:Title>
    <b:Year>2004</b:Year>
    <b:InternetSiteTitle> Paris : Organisation de Coopération et de Développement Economiques, 108 p. </b:InternetSiteTitle>
    <b:URL>Disponible sur : &lt;www.oecd.org&gt; (consulté le 20.04.20).</b:URL>
    <b:RefOrder>4</b:RefOrder>
  </b:Source>
  <b:Source>
    <b:Tag>Met06</b:Tag>
    <b:SourceType>JournalArticle</b:SourceType>
    <b:Guid>{F50DCF95-8E64-459E-ACDA-EA581D7AFBAE}</b:Guid>
    <b:Author>
      <b:Author>
        <b:NameList>
          <b:Person>
            <b:Last>Metrick</b:Last>
            <b:First>A.</b:First>
          </b:Person>
        </b:NameList>
      </b:Author>
    </b:Author>
    <b:Title>Venture capital and the finance of innovation, Wiley Finance Series.</b:Title>
    <b:Year>2006</b:Year>
    <b:RefOrder>6</b:RefOrder>
  </b:Source>
  <b:Source>
    <b:Tag>Gom011</b:Tag>
    <b:SourceType>Book</b:SourceType>
    <b:Guid>{69897C1F-4351-4576-946C-496CF3DE56BA}</b:Guid>
    <b:Title>The Money of Invention : How Venture Capital Creates New Wealth. </b:Title>
    <b:Year>2001</b:Year>
    <b:Publisher>Harvard Business School Press, Cambridge, MA.</b:Publisher>
    <b:Author>
      <b:Author>
        <b:NameList>
          <b:Person>
            <b:Last>Gompers</b:Last>
            <b:First>P.</b:First>
          </b:Person>
          <b:Person>
            <b:Last>Lerner</b:Last>
            <b:First>J.</b:First>
          </b:Person>
        </b:NameList>
      </b:Author>
    </b:Author>
    <b:RefOrder>7</b:RefOrder>
  </b:Source>
  <b:Source>
    <b:Tag>Gre03</b:Tag>
    <b:SourceType>JournalArticle</b:SourceType>
    <b:Guid>{0A600191-A779-4EB5-AD17-CCBC6F78E63C}</b:Guid>
    <b:Author>
      <b:Author>
        <b:NameList>
          <b:Person>
            <b:Last>Greene</b:Last>
            <b:First>W.</b:First>
          </b:Person>
        </b:NameList>
      </b:Author>
    </b:Author>
    <b:Title> Econometric Analysis, 5th ed. New Jersey, Prentice Hall</b:Title>
    <b:Year>2003</b:Year>
    <b:RefOrder>8</b:RefOrder>
  </b:Source>
  <b:Source>
    <b:Tag>Zah89</b:Tag>
    <b:SourceType>JournalArticle</b:SourceType>
    <b:Guid>{5A10BC4B-9317-4D80-B9CF-643AC74A6ABA}</b:Guid>
    <b:Author>
      <b:Author>
        <b:NameList>
          <b:Person>
            <b:Last>Zahara</b:Last>
            <b:First>Shaker</b:First>
            <b:Middle>A.</b:Middle>
          </b:Person>
          <b:Person>
            <b:Last>Pearce</b:Last>
            <b:First>John</b:First>
            <b:Middle>A.</b:Middle>
          </b:Person>
        </b:NameList>
      </b:Author>
    </b:Author>
    <b:Title>Boards directors and corporate financial performance : A review and integrative model</b:Title>
    <b:Year>1989</b:Year>
    <b:JournalName>Journal of management</b:JournalName>
    <b:Pages>291-334</b:Pages>
    <b:RefOrder>9</b:RefOrder>
  </b:Source>
  <b:Source>
    <b:Tag>joh10</b:Tag>
    <b:SourceType>JournalArticle</b:SourceType>
    <b:Guid>{A1D39D09-50F6-4159-A7BC-DD8E644DDBBB}</b:Guid>
    <b:Author>
      <b:Author>
        <b:NameList>
          <b:Person>
            <b:Last>johannisson</b:Last>
            <b:First>Bengt</b:First>
          </b:Person>
          <b:Person>
            <b:Last>Huse</b:Last>
            <b:First>Morten</b:First>
          </b:Person>
        </b:NameList>
      </b:Author>
    </b:Author>
    <b:Title>Recruiting outside board members in the small familly busssiness: An ideological challenge</b:Title>
    <b:JournalName>Entrepreneurship and regional Development</b:JournalName>
    <b:Year>2010</b:Year>
    <b:Pages>353-378</b:Pages>
    <b:RefOrder>10</b:RefOrder>
  </b:Source>
  <b:Source>
    <b:Tag>Cre05</b:Tag>
    <b:SourceType>JournalArticle</b:SourceType>
    <b:Guid>{8215A72C-161C-4D88-A601-0DBB2F49C72B}</b:Guid>
    <b:Author>
      <b:Author>
        <b:NameList>
          <b:Person>
            <b:Last>Cremers</b:Last>
            <b:First>Martijn</b:First>
          </b:Person>
          <b:Person>
            <b:Last>Nair</b:Last>
            <b:First>Vinay</b:First>
            <b:Middle>B.</b:Middle>
          </b:Person>
        </b:NameList>
      </b:Author>
    </b:Author>
    <b:Title>Governance mechnanisme and equity price</b:Title>
    <b:JournalName>The journal of finance</b:JournalName>
    <b:Year>2005</b:Year>
    <b:Pages>2859-2894</b:Pages>
    <b:RefOrder>11</b:RefOrder>
  </b:Source>
  <b:Source>
    <b:Tag>Mah92</b:Tag>
    <b:SourceType>JournalArticle</b:SourceType>
    <b:Guid>{C8544B92-04C6-4509-B9CF-3563E6CEB863}</b:Guid>
    <b:Author>
      <b:Author>
        <b:NameList>
          <b:Person>
            <b:Last>Mahoney</b:Last>
            <b:First>Joseph</b:First>
            <b:Middle>T.</b:Middle>
          </b:Person>
        </b:NameList>
      </b:Author>
    </b:Author>
    <b:Title>The choice of organizational form: vertical financial ownership versus other methods of vertical integration</b:Title>
    <b:JournalName>Strategic management journal</b:JournalName>
    <b:Year>1992</b:Year>
    <b:Pages>559-584</b:Pages>
    <b:RefOrder>12</b:RefOrder>
  </b:Source>
  <b:Source>
    <b:Tag>Moo04</b:Tag>
    <b:SourceType>Book</b:SourceType>
    <b:Guid>{E066551A-BDB7-44D5-8DCD-047ACA95F5F6}</b:Guid>
    <b:Author>
      <b:Author>
        <b:NameList>
          <b:Person>
            <b:Last>Moorman</b:Last>
            <b:First>Christine</b:First>
          </b:Person>
        </b:NameList>
      </b:Author>
    </b:Author>
    <b:Title>Tradeoffs in marketing exploitation and exploration strategic: the overlooked</b:Title>
    <b:Year>2004</b:Year>
    <b:Publisher>IJRM</b:Publisher>
    <b:RefOrder>13</b:RefOrder>
  </b:Source>
  <b:Source>
    <b:Tag>Bet02</b:Tag>
    <b:SourceType>JournalArticle</b:SourceType>
    <b:Guid>{D0B031F5-6862-4B38-B50E-AB594B589BCA}</b:Guid>
    <b:Author>
      <b:Author>
        <b:NameList>
          <b:Person>
            <b:Last>Bethel</b:Last>
            <b:First>Jennifer</b:First>
            <b:Middle>E.</b:Middle>
          </b:Person>
          <b:Person>
            <b:Last>Gillan</b:Last>
            <b:First>Stuart</b:First>
          </b:Person>
        </b:NameList>
      </b:Author>
    </b:Author>
    <b:Title>The impact of institutionnal and regulatory environnement on sharholden voting</b:Title>
    <b:Year>2002</b:Year>
    <b:JournalName>Financial management</b:JournalName>
    <b:RefOrder>14</b:RefOrder>
  </b:Source>
  <b:Source>
    <b:Tag>Bla03</b:Tag>
    <b:SourceType>JournalArticle</b:SourceType>
    <b:Guid>{1B85FAB6-B298-4033-8D7E-0838F28C5ED6}</b:Guid>
    <b:Author>
      <b:Author>
        <b:NameList>
          <b:Person>
            <b:Last>Black</b:Last>
            <b:First>Paul</b:First>
            <b:Middle>J.</b:Middle>
          </b:Person>
          <b:Person>
            <b:Last>Harrison</b:Last>
            <b:First>Christine,</b:First>
          </b:Person>
          <b:Person>
            <b:Last>Lee</b:Last>
            <b:First>Clare</b:First>
          </b:Person>
          <b:Person>
            <b:Last>Marshall</b:Last>
            <b:First>Bethan</b:First>
          </b:Person>
        </b:NameList>
      </b:Author>
    </b:Author>
    <b:Title>Assessment for learning:Putting it into practice</b:Title>
    <b:JournalName>Open university press</b:JournalName>
    <b:Year>2003</b:Year>
    <b:RefOrder>15</b:RefOrder>
  </b:Source>
  <b:Source>
    <b:Tag>Cam04</b:Tag>
    <b:SourceType>JournalArticle</b:SourceType>
    <b:Guid>{48F6096A-71C3-4FAE-8658-691A571CAD67}</b:Guid>
    <b:Author>
      <b:Author>
        <b:NameList>
          <b:Person>
            <b:Last>Campos</b:Last>
            <b:First>Joseph</b:First>
            <b:Middle>J.</b:Middle>
          </b:Person>
          <b:Person>
            <b:Last>Frankel</b:Last>
            <b:First>Carl</b:First>
          </b:Person>
          <b:Person>
            <b:Last>Camras</b:Last>
            <b:First>Linda</b:First>
            <b:Middle>A.</b:Middle>
          </b:Person>
        </b:NameList>
      </b:Author>
    </b:Author>
    <b:Title>On the nature of emotion regulation</b:Title>
    <b:JournalName>Child developpement</b:JournalName>
    <b:Year>2004</b:Year>
    <b:Pages>377-394</b:Pages>
    <b:RefOrder>16</b:RefOrder>
  </b:Source>
  <b:Source>
    <b:Tag>Bro04</b:Tag>
    <b:SourceType>DocumentFromInternetSite</b:SourceType>
    <b:Guid>{BA9A4C05-3E3E-4E15-BBE6-220E7F423381}</b:Guid>
    <b:Title>Corporate Governance and firms performance in New york</b:Title>
    <b:Year>2004</b:Year>
    <b:Author>
      <b:Author>
        <b:NameList>
          <b:Person>
            <b:Last>Brown</b:Last>
            <b:First>D.</b:First>
            <b:Middle>Laurence</b:Middle>
          </b:Person>
          <b:Person>
            <b:Last>Caylor</b:Last>
            <b:First>L.</b:First>
            <b:Middle>Marcus</b:Middle>
          </b:Person>
        </b:NameList>
      </b:Author>
    </b:Author>
    <b:City>Paris</b:City>
    <b:URL>http://ssrn.com</b:URL>
    <b:RefOrder>17</b:RefOrder>
  </b:Source>
  <b:Source>
    <b:Tag>Han96</b:Tag>
    <b:SourceType>JournalArticle</b:SourceType>
    <b:Guid>{1ED0C749-C357-4814-BFFC-4434C2E1512D}</b:Guid>
    <b:Title>Book reviews the Ownership of entreprise</b:Title>
    <b:Year>1996</b:Year>
    <b:Author>
      <b:Author>
        <b:NameList>
          <b:Person>
            <b:Last>Hansmann</b:Last>
            <b:First>Henry</b:First>
          </b:Person>
        </b:NameList>
      </b:Author>
    </b:Author>
    <b:JournalName> American journal of sociology</b:JournalName>
    <b:Pages>823-824</b:Pages>
    <b:RefOrder>18</b:RefOrder>
  </b:Source>
  <b:Source>
    <b:Tag>Jir04</b:Tag>
    <b:SourceType>Book</b:SourceType>
    <b:Guid>{2A9A9D8C-CE1B-4C59-9E93-FA165FED7F75}</b:Guid>
    <b:Author>
      <b:Author>
        <b:NameList>
          <b:Person>
            <b:Last>Jirapom</b:Last>
            <b:First>P.</b:First>
          </b:Person>
        </b:NameList>
      </b:Author>
    </b:Author>
    <b:Title>Divident policy, Shalreholder right and coporate govornance provisions</b:Title>
    <b:JournalName>Working paper</b:JournalName>
    <b:Year>2004</b:Year>
    <b:Publisher>Taxes A &amp; M international university</b:Publisher>
    <b:RefOrder>19</b:RefOrder>
  </b:Source>
  <b:Source>
    <b:Tag>Kun96</b:Tag>
    <b:SourceType>JournalArticle</b:SourceType>
    <b:Guid>{68037BEF-49ED-4EE2-A411-2BAB88D12EAA}</b:Guid>
    <b:Author>
      <b:Author>
        <b:NameList>
          <b:Person>
            <b:Last>Kunz</b:Last>
            <b:First>M.</b:First>
          </b:Person>
          <b:Person>
            <b:Last>Xirouchakis</b:Last>
            <b:First>D.</b:First>
          </b:Person>
          <b:Person>
            <b:Last>Lindsley</b:Last>
            <b:First>D.H.</b:First>
          </b:Person>
          <b:Person>
            <b:Last>Häusermann</b:Last>
            <b:First>D.</b:First>
          </b:Person>
        </b:NameList>
      </b:Author>
    </b:Author>
    <b:Title>High-presure phase transition in titanite (CaTiOSiO4). </b:Title>
    <b:Year>1996</b:Year>
    <b:JournalName>American Mineralogist</b:JournalName>
    <b:Pages>81, 1527–1530</b:Pages>
    <b:RefOrder>20</b:RefOrder>
  </b:Source>
  <b:Source>
    <b:Tag>BEN04</b:Tag>
    <b:SourceType>JournalArticle</b:SourceType>
    <b:Guid>{F8E93E32-01EB-4AA8-99E4-4F8E51DC4D78}</b:Guid>
    <b:Author>
      <b:Author>
        <b:NameList>
          <b:Person>
            <b:Last>BEN-CHEIKH</b:Last>
            <b:First>Sana</b:First>
          </b:Person>
        </b:NameList>
      </b:Author>
    </b:Author>
    <b:Title>Implication du pouvoir du dirigeant et des caractéristiques managériales sur la performance des entreprises tunisiennes cotées</b:Title>
    <b:JournalName>International journal of research</b:JournalName>
    <b:Year>2004</b:Year>
    <b:Pages>1-14</b:Pages>
    <b:RefOrder>21</b:RefOrder>
  </b:Source>
  <b:Source>
    <b:Tag>Dur05</b:Tag>
    <b:SourceType>JournalArticle</b:SourceType>
    <b:Guid>{5867A5E9-B98F-4C13-8F79-60B1019662C4}</b:Guid>
    <b:Author>
      <b:Author>
        <b:NameList>
          <b:Person>
            <b:Last>Durnev</b:Last>
            <b:First>A.</b:First>
          </b:Person>
          <b:Person>
            <b:Last>Kim</b:Last>
            <b:First>E.,</b:First>
          </b:Person>
        </b:NameList>
      </b:Author>
    </b:Author>
    <b:Title> « To Steal or not to Steal: Firm Attributes, Legal Environment », and Valuation</b:Title>
    <b:JournalName> Journal of Finance</b:JournalName>
    <b:Year>2005</b:Year>
    <b:Pages>Vol.60 (3), pp. 1461-1493.</b:Pages>
    <b:RefOrder>22</b:RefOrder>
  </b:Source>
  <b:Source>
    <b:Tag>Fin92</b:Tag>
    <b:SourceType>JournalArticle</b:SourceType>
    <b:Guid>{87634E0C-6E47-4322-9F76-E6511E6482B5}</b:Guid>
    <b:Author>
      <b:Author>
        <b:NameList>
          <b:Person>
            <b:Last>Finkelstein</b:Last>
            <b:First>S.</b:First>
          </b:Person>
        </b:NameList>
      </b:Author>
    </b:Author>
    <b:Title> « Power in Top Management Teams: Dimensions, Measurement and Validation », </b:Title>
    <b:JournalName>Academy of Management Journal</b:JournalName>
    <b:Year>1992</b:Year>
    <b:Pages>Vol. 35, pp. 505-538</b:Pages>
    <b:RefOrder>23</b:RefOrder>
  </b:Source>
  <b:Source>
    <b:Tag>Fin96</b:Tag>
    <b:SourceType>Book</b:SourceType>
    <b:Guid>{F0C7773A-BBB6-466E-BC99-C788D6C3607C}</b:Guid>
    <b:Title> Strategic Leadership: Top Executives and their Effects on Organizations</b:Title>
    <b:Year> 1996</b:Year>
    <b:Author>
      <b:Author>
        <b:NameList>
          <b:Person>
            <b:Last>Finkelstein</b:Last>
            <b:First>S.</b:First>
          </b:Person>
          <b:Person>
            <b:Last>Hambrick</b:Last>
            <b:First>D.</b:First>
          </b:Person>
        </b:NameList>
      </b:Author>
    </b:Author>
    <b:Publisher>New York: West Publishing.</b:Publisher>
    <b:RefOrder>24</b:RefOrder>
  </b:Source>
  <b:Source>
    <b:Tag>Ham84</b:Tag>
    <b:SourceType>JournalArticle</b:SourceType>
    <b:Guid>{5D76DE5B-7A47-4FFF-A236-D6237F249480}</b:Guid>
    <b:Title> « Upper Echelons: The Organization as a Reflection of its Top Management »</b:Title>
    <b:Year>1984</b:Year>
    <b:Author>
      <b:Author>
        <b:NameList>
          <b:Person>
            <b:Last>Hambrick</b:Last>
            <b:First>D.C.</b:First>
          </b:Person>
          <b:Person>
            <b:Last>Mason</b:Last>
            <b:First>P.A.,</b:First>
          </b:Person>
        </b:NameList>
      </b:Author>
    </b:Author>
    <b:JournalName> Academy of Management Journal, </b:JournalName>
    <b:Pages>pp. 193-206.</b:Pages>
    <b:RefOrder>25</b:RefOrder>
  </b:Source>
  <b:Source>
    <b:Tag>Fak09</b:Tag>
    <b:SourceType>JournalArticle</b:SourceType>
    <b:Guid>{C5AB57B5-BD32-467B-B532-7EF084D17432}</b:Guid>
    <b:Author>
      <b:Author>
        <b:NameList>
          <b:Person>
            <b:Last>Fakhfakh</b:Last>
            <b:First>Hamadi</b:First>
          </b:Person>
          <b:Person>
            <b:Last>Lotfi</b:Last>
            <b:First>Ben</b:First>
            <b:Middle>Jedidia</b:Middle>
          </b:Person>
          <b:Person>
            <b:Last>Rihab</b:Last>
            <b:First>Ben</b:First>
            <b:Middle>Atitallah</b:Middle>
          </b:Person>
        </b:NameList>
      </b:Author>
    </b:Author>
    <b:Title>Structure de gouvernance et politique de financement The governance structure and the politics of financing: the case of emerging countries</b:Title>
    <b:JournalName>Revue Gouvernance, 6(1).</b:JournalName>
    <b:Year>2009</b:Year>
    <b:Pages>12-23</b:Pages>
    <b:RefOrder>26</b:RefOrder>
  </b:Source>
  <b:Source>
    <b:Tag>Gre97</b:Tag>
    <b:SourceType>Book</b:SourceType>
    <b:Guid>{4C82B85E-5F4A-4DB9-921F-ACCE71C468EC}</b:Guid>
    <b:Author>
      <b:Author>
        <b:NameList>
          <b:Person>
            <b:Last>Green</b:Last>
            <b:First>W.I.</b:First>
          </b:Person>
        </b:NameList>
      </b:Author>
    </b:Author>
    <b:Title>Econometric analysis</b:Title>
    <b:Year>1997</b:Year>
    <b:Publisher>3rd ed. Prentice-Hall International</b:Publisher>
    <b:RefOrder>27</b:RefOrder>
  </b:Source>
  <b:Source>
    <b:Tag>Jen86</b:Tag>
    <b:SourceType>JournalArticle</b:SourceType>
    <b:Guid>{A867FFAA-637C-4BDA-866F-2EE2FAD47761}</b:Guid>
    <b:Author>
      <b:Author>
        <b:NameList>
          <b:Person>
            <b:Last>Jensen</b:Last>
            <b:First>M.C.</b:First>
          </b:Person>
        </b:NameList>
      </b:Author>
    </b:Author>
    <b:Title>« Agency costs of free cash flow, corporate finance and takeovers »</b:Title>
    <b:Year>1986</b:Year>
    <b:JournalName>American Economic Review</b:JournalName>
    <b:Pages>vol.76, p. 323-339</b:Pages>
    <b:RefOrder>28</b:RefOrder>
  </b:Source>
  <b:Source>
    <b:Tag>Cha97</b:Tag>
    <b:SourceType>BookSection</b:SourceType>
    <b:Guid>{E9A2D5BF-C745-4CF8-9602-62BFF4066A92}</b:Guid>
    <b:Author>
      <b:Author>
        <b:NameList>
          <b:Person>
            <b:Last>Charreaux</b:Last>
            <b:First>G.</b:First>
          </b:Person>
        </b:NameList>
      </b:Author>
    </b:Author>
    <b:Title>« Le gouvernement des entreprises - Corporate Governance, théories et faits»</b:Title>
    <b:Year>1997</b:Year>
    <b:Pages> 540 p</b:Pages>
    <b:City> Paris</b:City>
    <b:Publisher>Ed. Economica</b:Publisher>
    <b:RefOrder>29</b:RefOrder>
  </b:Source>
  <b:Source>
    <b:Tag>Paq961</b:Tag>
    <b:SourceType>JournalArticle</b:SourceType>
    <b:Guid>{BB7DB351-2CEA-4B29-B54F-919785E6BEFF}</b:Guid>
    <b:Author>
      <b:Author>
        <b:NameList>
          <b:Person>
            <b:Last>Paquerot</b:Last>
            <b:First>M.</b:First>
          </b:Person>
        </b:NameList>
      </b:Author>
    </b:Author>
    <b:Title>«L'enracinement des dirigeants et ses effets »</b:Title>
    <b:JournalName>Revue Française de gestion </b:JournalName>
    <b:Year>1996</b:Year>
    <b:Pages>n° 111, novembre-décembre, p. 212-225.</b:Pages>
    <b:RefOrder>30</b:RefOrder>
  </b:Source>
  <b:Source>
    <b:Tag>Shl89</b:Tag>
    <b:SourceType>JournalArticle</b:SourceType>
    <b:Guid>{1BAD66C6-C74F-4B56-A4B7-E5127124C8E5}</b:Guid>
    <b:Author>
      <b:Author>
        <b:NameList>
          <b:Person>
            <b:Last>Shleifer</b:Last>
            <b:First>A.</b:First>
          </b:Person>
          <b:Person>
            <b:Last>Vishny</b:Last>
            <b:First>R.W.</b:First>
          </b:Person>
        </b:NameList>
      </b:Author>
    </b:Author>
    <b:Title>« Management Entrenchement : The Case of Manager-Specific Investments »</b:Title>
    <b:JournalName>Journal of Financial Economics</b:JournalName>
    <b:Year>1989</b:Year>
    <b:Pages>123-139</b:Pages>
    <b:RefOrder>31</b:RefOrder>
  </b:Source>
  <b:Source>
    <b:Tag>Kye081</b:Tag>
    <b:SourceType>JournalArticle</b:SourceType>
    <b:Guid>{E3F66492-78F8-4142-AF17-08D777744668}</b:Guid>
    <b:Author>
      <b:Author>
        <b:NameList>
          <b:Person>
            <b:Last>Kyereboah-Coleman</b:Last>
            <b:First>A.</b:First>
          </b:Person>
          <b:Person>
            <b:Last>Oesi</b:Last>
            <b:First>K.A.</b:First>
          </b:Person>
        </b:NameList>
      </b:Author>
    </b:Author>
    <b:Title> “Outreach and profitability of microfinance institutions: The role of governance.” </b:Title>
    <b:JournalName>Journal of Economic Studies</b:JournalName>
    <b:Year>2008</b:Year>
    <b:Pages> vol. 35 (3), pp.236-248</b:Pages>
    <b:RefOrder>32</b:RefOrder>
  </b:Source>
  <b:Source>
    <b:Tag>Hir03</b:Tag>
    <b:SourceType>JournalArticle</b:SourceType>
    <b:Guid>{5508435E-BAF3-44B6-B276-2E3C756650BD}</b:Guid>
    <b:Author>
      <b:Author>
        <b:NameList>
          <b:Person>
            <b:Last>Hiraki</b:Last>
            <b:First>T.</b:First>
          </b:Person>
          <b:Person>
            <b:Last>Inoue</b:Last>
            <b:First>H.</b:First>
          </b:Person>
          <b:Person>
            <b:Last>Ito</b:Last>
            <b:First>A.</b:First>
          </b:Person>
          <b:Person>
            <b:Last>Kuroki</b:Last>
            <b:First>F.</b:First>
          </b:Person>
          <b:Person>
            <b:Last>Masuda</b:Last>
            <b:First>H.</b:First>
          </b:Person>
        </b:NameList>
      </b:Author>
    </b:Author>
    <b:Title>Corporate governance and firm value in Japan: Evidence from 1985 to 1998.</b:Title>
    <b:JournalName> Pacific-Basin Finance Journal </b:JournalName>
    <b:Year> 2003</b:Year>
    <b:Pages>11: 239–265.</b:Pages>
    <b:RefOrder>33</b:RefOrder>
  </b:Source>
  <b:Source>
    <b:Tag>TUC05</b:Tag>
    <b:SourceType>JournalArticle</b:SourceType>
    <b:Guid>{9508F0D6-857E-4465-B2C0-CDF1431D6047}</b:Guid>
    <b:Author>
      <b:Author>
        <b:NameList>
          <b:Person>
            <b:Last>TUCKER</b:Last>
            <b:First>M.</b:First>
          </b:Person>
          <b:Person>
            <b:Last>TELLIS</b:Last>
            <b:First>W.</b:First>
            <b:Middle>(</b:Middle>
          </b:Person>
        </b:NameList>
      </b:Author>
    </b:Author>
    <b:Title> Microfinance Institutions in Transition: Fonkoze in Haiti Moves toward Regulated Bank Status </b:Title>
    <b:JournalName>Journal of Microfinance</b:JournalName>
    <b:Year>2005</b:Year>
    <b:Pages> vol. 7, n° 2, pp. 101-125.</b:Pages>
    <b:RefOrder>34</b:RefOrder>
  </b:Source>
  <b:Source>
    <b:Tag>Che07</b:Tag>
    <b:SourceType>JournalArticle</b:SourceType>
    <b:Guid>{FF944EEF-C646-4FC6-95D4-381856E60221}</b:Guid>
    <b:Author>
      <b:Author>
        <b:NameList>
          <b:Person>
            <b:Last>Chen</b:Last>
            <b:First>G.</b:First>
          </b:Person>
          <b:Person>
            <b:Last>Kirkman</b:Last>
            <b:First>B.</b:First>
            <b:Middle>L.</b:Middle>
          </b:Person>
          <b:Person>
            <b:Last>Kanfer</b:Last>
            <b:First>R.</b:First>
          </b:Person>
          <b:Person>
            <b:Last>Allen</b:Last>
            <b:First>D.</b:First>
          </b:Person>
          <b:Person>
            <b:Last>Rosen</b:Last>
            <b:First>B.</b:First>
          </b:Person>
        </b:NameList>
      </b:Author>
    </b:Author>
    <b:Title> A multilevel study of leadership, empowerment, and performance in teams. </b:Title>
    <b:JournalName>Journal of Applied Psychology</b:JournalName>
    <b:Year>2007</b:Year>
    <b:Pages>92 (2) :331-346.</b:Pages>
    <b:RefOrder>35</b:RefOrder>
  </b:Source>
  <b:Source>
    <b:Tag>Har07</b:Tag>
    <b:SourceType>JournalArticle</b:SourceType>
    <b:Guid>{C6073423-61AF-4A32-A64B-40FD215A2691}</b:Guid>
    <b:Title>“Do Regulated Microfinance Institutions Achieve Better Sustainability and Outreach? Cross Country Evidence”</b:Title>
    <b:Year>2007</b:Year>
    <b:Author>
      <b:Author>
        <b:NameList>
          <b:Person>
            <b:Last>Hartarska</b:Last>
            <b:First>V.</b:First>
          </b:Person>
          <b:Person>
            <b:Last>Nadolnyak</b:Last>
            <b:First>D.</b:First>
          </b:Person>
        </b:NameList>
      </b:Author>
    </b:Author>
    <b:JournalName>Applied Economics</b:JournalName>
    <b:Pages>vol. 39 n° 10, p. 1207-1222.</b:Pages>
    <b:RefOrder>37</b:RefOrder>
  </b:Source>
  <b:Source>
    <b:Tag>Cha91</b:Tag>
    <b:SourceType>JournalArticle</b:SourceType>
    <b:Guid>{3AB74537-FBB8-4BAA-B228-C70E42F2311C}</b:Guid>
    <b:Title>Structures de propriété, relation d'agence et performance financiére</b:Title>
    <b:Year>1991</b:Year>
    <b:Pages>521-552</b:Pages>
    <b:Author>
      <b:Author>
        <b:NameList>
          <b:Person>
            <b:Last>Charreaux</b:Last>
            <b:First>G.</b:First>
          </b:Person>
        </b:NameList>
      </b:Author>
    </b:Author>
    <b:JournalName>Revue Économique</b:JournalName>
    <b:RefOrder>38</b:RefOrder>
  </b:Source>
  <b:Source>
    <b:Tag>Lit05</b:Tag>
    <b:SourceType>JournalArticle</b:SourceType>
    <b:Guid>{135CB285-794E-4545-B5CB-D9E10F8EC228}</b:Guid>
    <b:Author>
      <b:Author>
        <b:NameList>
          <b:Person>
            <b:Last>Litov</b:Last>
            <b:First>Lubomir</b:First>
            <b:Middle>P.</b:Middle>
          </b:Person>
        </b:NameList>
      </b:Author>
    </b:Author>
    <b:Title>Corporate Governance and Financing Policy: New Evidence</b:Title>
    <b:Year>2005</b:Year>
    <b:JournalName>Stern School of Business</b:JournalName>
    <b:Pages>20-35</b:Pages>
    <b:RefOrder>39</b:RefOrder>
  </b:Source>
  <b:Source>
    <b:Tag>Gom03</b:Tag>
    <b:SourceType>JournalArticle</b:SourceType>
    <b:Guid>{2FC90A1C-2D46-4A43-9AC1-81C3A8752DC9}</b:Guid>
    <b:Author>
      <b:Author>
        <b:NameList>
          <b:Person>
            <b:Last>Gompers</b:Last>
            <b:First>P.</b:First>
          </b:Person>
          <b:Person>
            <b:Last>J.</b:Last>
            <b:First>Ishii</b:First>
          </b:Person>
          <b:Person>
            <b:Last>Metrick</b:Last>
            <b:First>A.</b:First>
          </b:Person>
        </b:NameList>
      </b:Author>
    </b:Author>
    <b:Title>Corporate governance and equity prices, Quarterly</b:Title>
    <b:JournalName>Journal of Economics</b:JournalName>
    <b:Year> 2003</b:Year>
    <b:Pages>Vol. 118: 107-155</b:Pages>
    <b:RefOrder>40</b:RefOrder>
  </b:Source>
  <b:Source>
    <b:Tag>Beb04</b:Tag>
    <b:SourceType>Book</b:SourceType>
    <b:Guid>{EC7B35AB-9AE2-41E7-8196-780B32CD5D42}</b:Guid>
    <b:Author>
      <b:Author>
        <b:NameList>
          <b:Person>
            <b:Last>Bebchuk</b:Last>
            <b:First>L.</b:First>
          </b:Person>
          <b:Person>
            <b:Last>Cohen</b:Last>
            <b:First>A.</b:First>
          </b:Person>
          <b:Person>
            <b:Last>Ferrell</b:Last>
            <b:First>A.</b:First>
          </b:Person>
        </b:NameList>
      </b:Author>
    </b:Author>
    <b:Title>What matters in corporate governance?</b:Title>
    <b:Year>2004</b:Year>
    <b:Publisher>Working paper, Harvard Law School</b:Publisher>
    <b:RefOrder>41</b:RefOrder>
  </b:Source>
  <b:Source>
    <b:Tag>Kle02</b:Tag>
    <b:SourceType>Book</b:SourceType>
    <b:Guid>{1F087E49-9115-4E3A-B7A3-C6B4CC94579C}</b:Guid>
    <b:Author>
      <b:Author>
        <b:NameList>
          <b:Person>
            <b:Last>Klein</b:Last>
            <b:First>April</b:First>
          </b:Person>
        </b:NameList>
      </b:Author>
    </b:Author>
    <b:Title> Economic determinants of audit committee independence</b:Title>
    <b:Year>2002</b:Year>
    <b:Publisher>New york university</b:Publisher>
    <b:RefOrder>42</b:RefOrder>
  </b:Source>
  <b:Source>
    <b:Tag>Fra03</b:Tag>
    <b:SourceType>JournalArticle</b:SourceType>
    <b:Guid>{1C5F9BB4-E24D-446D-BEA1-5B488585E2B6}</b:Guid>
    <b:Author>
      <b:Author>
        <b:NameList>
          <b:Person>
            <b:Last>Franck</b:Last>
            <b:First>Murray</b:First>
            <b:Middle>Z.</b:Middle>
          </b:Person>
          <b:Person>
            <b:Last>Goyal</b:Last>
            <b:First>vidhan</b:First>
          </b:Person>
        </b:NameList>
      </b:Author>
    </b:Author>
    <b:Title>Testing the pecking order theory of capital structure</b:Title>
    <b:Year>2003</b:Year>
    <b:JournalName>Journal of financial economics</b:JournalName>
    <b:Pages>217-248</b:Pages>
    <b:RefOrder>43</b:RefOrder>
  </b:Source>
  <b:Source>
    <b:Tag>Apr02</b:Tag>
    <b:SourceType>Book</b:SourceType>
    <b:Guid>{45DC1570-5B5A-411C-BF30-D2817F5F79E2}</b:Guid>
    <b:Title>Economic Determinants of Audit Committee Independence</b:Title>
    <b:Year>2002</b:Year>
    <b:Author>
      <b:Author>
        <b:NameList>
          <b:Person>
            <b:Last>Klein</b:Last>
            <b:First>April</b:First>
          </b:Person>
        </b:NameList>
      </b:Author>
    </b:Author>
    <b:Publisher>New York University</b:Publisher>
    <b:RefOrder>44</b:RefOrder>
  </b:Source>
  <b:Source>
    <b:Tag>Espace_réservé2</b:Tag>
    <b:SourceType>Book</b:SourceType>
    <b:Guid>{0BAF26D4-6FAF-4044-BA08-BEC83E175199}</b:Guid>
    <b:RefOrder>45</b:RefOrder>
  </b:Source>
  <b:Source>
    <b:Tag>Ndo131</b:Tag>
    <b:SourceType>Report</b:SourceType>
    <b:Guid>{B448860C-412B-4D57-B4D4-A02BF1772121}</b:Guid>
    <b:Author>
      <b:Author>
        <b:NameList>
          <b:Person>
            <b:Last>Ndongo</b:Last>
            <b:First>O.</b:First>
            <b:Middle>J.</b:Middle>
          </b:Person>
        </b:NameList>
      </b:Author>
    </b:Author>
    <b:Title>« L’impact de la qualité de la gouvernance sur la rentabilité durable des entreprises familiales dans le contexte du PED : Le Cas du Cameroun »</b:Title>
    <b:Year>2013</b:Year>
    <b:Publisher>Rapport de Recherche du FR-CIEA</b:Publisher>
    <b:RefOrder>46</b:RefOrder>
  </b:Source>
  <b:Source>
    <b:Tag>Feu07</b:Tag>
    <b:SourceType>JournalArticle</b:SourceType>
    <b:Guid>{E8B39D97-A20B-45CE-9F32-E88085FE227C}</b:Guid>
    <b:Author>
      <b:Author>
        <b:NameList>
          <b:Person>
            <b:Last>Feudjo</b:Last>
            <b:First>J.R.</b:First>
          </b:Person>
          <b:Person>
            <b:Last>Tchankam</b:Last>
            <b:First>J-P.</b:First>
          </b:Person>
        </b:NameList>
      </b:Author>
    </b:Author>
    <b:Title>«Taille, structure de l’équipe dirigeante et rentabilité durable des entreprises dans un contexte de pays en voie de développement »,</b:Title>
    <b:Year>2007</b:Year>
    <b:JournalName>Cahier de Recherche CEREBEM, Bordeaux Management School, </b:JournalName>
    <b:Pages>n°120-07, 25p.</b:Pages>
    <b:RefOrder>47</b:RefOrder>
  </b:Source>
</b:Sources>
</file>

<file path=customXml/itemProps1.xml><?xml version="1.0" encoding="utf-8"?>
<ds:datastoreItem xmlns:ds="http://schemas.openxmlformats.org/officeDocument/2006/customXml" ds:itemID="{E07B5B38-2F9F-4B0F-A483-DE1C26D07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1725</Words>
  <Characters>9838</Characters>
  <Application>Microsoft Office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Georgno</dc:creator>
  <cp:keywords/>
  <dc:description/>
  <cp:lastModifiedBy>Examinateur externe </cp:lastModifiedBy>
  <cp:revision>6</cp:revision>
  <cp:lastPrinted>2024-10-28T14:56:00Z</cp:lastPrinted>
  <dcterms:created xsi:type="dcterms:W3CDTF">2025-04-03T12:23:00Z</dcterms:created>
  <dcterms:modified xsi:type="dcterms:W3CDTF">2025-04-03T14:37:00Z</dcterms:modified>
</cp:coreProperties>
</file>